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583" w:rsidRDefault="009B6583">
      <w:pPr>
        <w:pStyle w:val="NormalFIng2011"/>
      </w:pPr>
      <w:bookmarkStart w:id="0" w:name="_GoBack"/>
      <w:bookmarkEnd w:id="0"/>
    </w:p>
    <w:p w:rsidR="00FB4268" w:rsidRDefault="00FB4268">
      <w:pPr>
        <w:pStyle w:val="NormalFIng201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2268"/>
        <w:gridCol w:w="2268"/>
        <w:gridCol w:w="2271"/>
      </w:tblGrid>
      <w:tr w:rsidR="0047053E" w:rsidRPr="0047053E">
        <w:trPr>
          <w:cantSplit/>
          <w:trHeight w:val="48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Pr="0047053E" w:rsidRDefault="0047053E" w:rsidP="0047053E">
            <w:pPr>
              <w:pStyle w:val="Heading5"/>
              <w:spacing w:before="60"/>
              <w:jc w:val="center"/>
              <w:rPr>
                <w:rFonts w:ascii="Arial" w:hAnsi="Arial" w:cs="Arial"/>
                <w:i w:val="0"/>
              </w:rPr>
            </w:pPr>
            <w:r w:rsidRPr="0047053E">
              <w:rPr>
                <w:rFonts w:ascii="Arial" w:hAnsi="Arial" w:cs="Arial"/>
                <w:i w:val="0"/>
              </w:rPr>
              <w:t>Facultad de Ingeniería - Universidad Nacional de Cuyo</w:t>
            </w:r>
          </w:p>
          <w:p w:rsidR="0047053E" w:rsidRPr="0047053E" w:rsidRDefault="0047053E" w:rsidP="0096328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7053E">
              <w:rPr>
                <w:rFonts w:ascii="Arial" w:hAnsi="Arial" w:cs="Arial"/>
                <w:b/>
              </w:rPr>
              <w:t>P1- PROGRAMA DE ASIGNATURA</w:t>
            </w:r>
          </w:p>
        </w:tc>
      </w:tr>
      <w:tr w:rsidR="0047053E">
        <w:trPr>
          <w:cantSplit/>
          <w:trHeight w:val="39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47053E" w:rsidP="009632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726561" w:rsidP="00C2437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24371">
              <w:rPr>
                <w:rFonts w:ascii="Arial" w:hAnsi="Arial"/>
                <w:b/>
              </w:rPr>
              <w:t>CONTROL DE POZOS</w:t>
            </w:r>
          </w:p>
        </w:tc>
      </w:tr>
      <w:tr w:rsidR="0047053E">
        <w:trPr>
          <w:cantSplit/>
          <w:trHeight w:val="39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47053E" w:rsidP="009632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Profesor Titular:</w:t>
            </w:r>
          </w:p>
        </w:tc>
        <w:tc>
          <w:tcPr>
            <w:tcW w:w="6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6D481C" w:rsidP="009632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5176FF">
              <w:rPr>
                <w:rFonts w:ascii="Arial" w:hAnsi="Arial"/>
                <w:b/>
                <w:sz w:val="22"/>
              </w:rPr>
              <w:t xml:space="preserve"> </w:t>
            </w:r>
            <w:r w:rsidR="00EE4D77">
              <w:rPr>
                <w:rFonts w:ascii="Arial" w:hAnsi="Arial"/>
                <w:b/>
                <w:sz w:val="22"/>
              </w:rPr>
              <w:t xml:space="preserve">Ing. RODRIGUEZ, Claudio </w:t>
            </w:r>
            <w:r w:rsidR="002570DB">
              <w:rPr>
                <w:rFonts w:ascii="Arial" w:hAnsi="Arial"/>
                <w:b/>
                <w:sz w:val="22"/>
              </w:rPr>
              <w:t>Fabián</w:t>
            </w:r>
          </w:p>
        </w:tc>
      </w:tr>
      <w:tr w:rsidR="0047053E">
        <w:trPr>
          <w:cantSplit/>
          <w:trHeight w:val="39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Pr="00FD7D92" w:rsidRDefault="0047053E" w:rsidP="00963287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</w:t>
            </w:r>
            <w:r w:rsidRPr="00FD7D92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8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Pr="00FD7D92" w:rsidRDefault="0047053E" w:rsidP="0096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7D92">
              <w:rPr>
                <w:rFonts w:ascii="Arial" w:hAnsi="Arial" w:cs="Arial"/>
                <w:b/>
              </w:rPr>
              <w:t>Ingeniería de Petróleos</w:t>
            </w:r>
          </w:p>
        </w:tc>
      </w:tr>
      <w:tr w:rsidR="0047053E">
        <w:trPr>
          <w:cantSplit/>
          <w:trHeight w:val="39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47053E" w:rsidP="00BB71AF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Año: </w:t>
            </w:r>
            <w:r w:rsidR="00C24371"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7053E" w:rsidRDefault="0047053E" w:rsidP="0096328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7053E" w:rsidRDefault="005E2F17" w:rsidP="0096328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  <w:r w:rsidR="00965569">
              <w:rPr>
                <w:rFonts w:ascii="Arial" w:eastAsia="Arial Unicode MS" w:hAnsi="Arial"/>
                <w:b/>
                <w:sz w:val="22"/>
                <w:szCs w:val="22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53E" w:rsidRDefault="0047053E" w:rsidP="00963287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>Horas Semana:</w:t>
            </w:r>
            <w:r w:rsidR="00C24371">
              <w:rPr>
                <w:rFonts w:ascii="Arial" w:eastAsia="Arial Unicode MS" w:hAnsi="Arial"/>
                <w:b/>
                <w:sz w:val="22"/>
                <w:szCs w:val="22"/>
              </w:rPr>
              <w:t>3</w:t>
            </w:r>
          </w:p>
        </w:tc>
      </w:tr>
    </w:tbl>
    <w:p w:rsidR="0047053E" w:rsidRPr="0047053E" w:rsidRDefault="0047053E" w:rsidP="0047053E">
      <w:pPr>
        <w:pStyle w:val="Heading7"/>
        <w:rPr>
          <w:rFonts w:ascii="Arial" w:hAnsi="Arial" w:cs="Arial"/>
          <w:b/>
        </w:rPr>
      </w:pPr>
      <w:r w:rsidRPr="0047053E">
        <w:rPr>
          <w:rFonts w:ascii="Arial" w:hAnsi="Arial" w:cs="Arial"/>
          <w:b/>
        </w:rPr>
        <w:t>OBJETIVOS</w:t>
      </w:r>
    </w:p>
    <w:p w:rsidR="0047053E" w:rsidRDefault="0047053E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 el alumno se capacite para trabajar en </w:t>
      </w:r>
      <w:r w:rsidR="00C24371">
        <w:rPr>
          <w:rFonts w:ascii="Arial" w:hAnsi="Arial"/>
          <w:sz w:val="22"/>
        </w:rPr>
        <w:t>caso de descontrol de pozos con presión, adquiriendo conocimientos y habilidades para lograr con éxito su cometido</w:t>
      </w:r>
    </w:p>
    <w:p w:rsidR="0047053E" w:rsidRPr="0047053E" w:rsidRDefault="0047053E" w:rsidP="0047053E">
      <w:pPr>
        <w:pStyle w:val="Heading2"/>
        <w:jc w:val="center"/>
        <w:rPr>
          <w:rFonts w:ascii="Arial" w:hAnsi="Arial"/>
          <w:sz w:val="22"/>
          <w:lang w:val="es-ES_tradnl"/>
        </w:rPr>
      </w:pPr>
      <w:r w:rsidRPr="0047053E">
        <w:rPr>
          <w:rFonts w:ascii="Arial" w:hAnsi="Arial"/>
          <w:sz w:val="22"/>
          <w:lang w:val="es-ES_tradnl"/>
        </w:rPr>
        <w:t>CONTENIDOS</w:t>
      </w:r>
    </w:p>
    <w:p w:rsidR="005E2F17" w:rsidRDefault="005E2F17" w:rsidP="0047053E">
      <w:pPr>
        <w:jc w:val="both"/>
        <w:rPr>
          <w:rFonts w:ascii="Arial" w:hAnsi="Arial"/>
          <w:b/>
          <w:sz w:val="22"/>
        </w:rPr>
      </w:pPr>
    </w:p>
    <w:p w:rsidR="0047053E" w:rsidRDefault="005E2F17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C24371">
        <w:rPr>
          <w:rFonts w:ascii="Arial" w:hAnsi="Arial"/>
          <w:b/>
          <w:sz w:val="22"/>
        </w:rPr>
        <w:t>1 – CONCEPTOS BASICOS DE PRESION</w:t>
      </w:r>
    </w:p>
    <w:p w:rsidR="005E2F17" w:rsidRDefault="005E2F17" w:rsidP="0047053E">
      <w:pPr>
        <w:jc w:val="both"/>
        <w:rPr>
          <w:rFonts w:ascii="Arial" w:hAnsi="Arial"/>
          <w:b/>
          <w:sz w:val="22"/>
        </w:rPr>
      </w:pPr>
    </w:p>
    <w:p w:rsidR="0047053E" w:rsidRPr="00A36A82" w:rsidRDefault="002570DB" w:rsidP="0047053E">
      <w:pPr>
        <w:jc w:val="both"/>
        <w:rPr>
          <w:rFonts w:ascii="Arial" w:hAnsi="Arial"/>
          <w:sz w:val="22"/>
        </w:rPr>
      </w:pPr>
      <w:r w:rsidRPr="00A36A82">
        <w:rPr>
          <w:rFonts w:ascii="Arial" w:hAnsi="Arial"/>
          <w:sz w:val="22"/>
        </w:rPr>
        <w:t>Presión</w:t>
      </w:r>
      <w:r w:rsidR="00C24371" w:rsidRPr="00A36A82">
        <w:rPr>
          <w:rFonts w:ascii="Arial" w:hAnsi="Arial"/>
          <w:sz w:val="22"/>
        </w:rPr>
        <w:t xml:space="preserve"> hidrostática. Gradientes de presión . Profundidad vertical y profundidad verdadera. Porosidad y permeabilidad. </w:t>
      </w:r>
      <w:r w:rsidRPr="00A36A82">
        <w:rPr>
          <w:rFonts w:ascii="Arial" w:hAnsi="Arial"/>
          <w:sz w:val="22"/>
        </w:rPr>
        <w:t>Presión</w:t>
      </w:r>
      <w:r w:rsidR="00C24371" w:rsidRPr="00A36A82">
        <w:rPr>
          <w:rFonts w:ascii="Arial" w:hAnsi="Arial"/>
          <w:sz w:val="22"/>
        </w:rPr>
        <w:t xml:space="preserve"> de formación. </w:t>
      </w:r>
      <w:r w:rsidRPr="00A36A82">
        <w:rPr>
          <w:rFonts w:ascii="Arial" w:hAnsi="Arial"/>
          <w:sz w:val="22"/>
        </w:rPr>
        <w:t>Presión</w:t>
      </w:r>
      <w:r w:rsidR="00C24371" w:rsidRPr="00A36A82">
        <w:rPr>
          <w:rFonts w:ascii="Arial" w:hAnsi="Arial"/>
          <w:sz w:val="22"/>
        </w:rPr>
        <w:t xml:space="preserve"> de fractura. Prueba de Integridad de formación PIT. Prueba de admisión LOT. Densidad estimada. Densidad de lodo equivalente. </w:t>
      </w:r>
      <w:r w:rsidRPr="00A36A82">
        <w:rPr>
          <w:rFonts w:ascii="Arial" w:hAnsi="Arial"/>
          <w:sz w:val="22"/>
        </w:rPr>
        <w:t>Presión</w:t>
      </w:r>
      <w:r w:rsidR="00C24371" w:rsidRPr="00A36A82">
        <w:rPr>
          <w:rFonts w:ascii="Arial" w:hAnsi="Arial"/>
          <w:sz w:val="22"/>
        </w:rPr>
        <w:t xml:space="preserve"> por circulación, densidad equivalente de </w:t>
      </w:r>
      <w:r w:rsidR="00A36A82" w:rsidRPr="00A36A82">
        <w:rPr>
          <w:rFonts w:ascii="Arial" w:hAnsi="Arial"/>
          <w:sz w:val="22"/>
        </w:rPr>
        <w:t xml:space="preserve">circulación. </w:t>
      </w:r>
      <w:r w:rsidRPr="00A36A82">
        <w:rPr>
          <w:rFonts w:ascii="Arial" w:hAnsi="Arial"/>
          <w:sz w:val="22"/>
        </w:rPr>
        <w:t>Presión</w:t>
      </w:r>
      <w:r w:rsidR="00A36A82" w:rsidRPr="00A36A82">
        <w:rPr>
          <w:rFonts w:ascii="Arial" w:hAnsi="Arial"/>
          <w:sz w:val="22"/>
        </w:rPr>
        <w:t xml:space="preserve"> de contrapresión y pistoneo.</w:t>
      </w:r>
      <w:r w:rsidR="00EF36A3">
        <w:rPr>
          <w:rFonts w:ascii="Arial" w:hAnsi="Arial"/>
          <w:sz w:val="22"/>
        </w:rPr>
        <w:t xml:space="preserve"> </w:t>
      </w:r>
      <w:r w:rsidR="00EF36A3" w:rsidRPr="00A36A82">
        <w:rPr>
          <w:rFonts w:ascii="Arial" w:hAnsi="Arial"/>
          <w:sz w:val="22"/>
        </w:rPr>
        <w:t>Presión</w:t>
      </w:r>
      <w:r w:rsidR="00A36A82" w:rsidRPr="00A36A82">
        <w:rPr>
          <w:rFonts w:ascii="Arial" w:hAnsi="Arial"/>
          <w:sz w:val="22"/>
        </w:rPr>
        <w:t xml:space="preserve"> en el fondo del pozo: </w:t>
      </w:r>
      <w:r w:rsidRPr="00A36A82">
        <w:rPr>
          <w:rFonts w:ascii="Arial" w:hAnsi="Arial"/>
          <w:sz w:val="22"/>
        </w:rPr>
        <w:t>Estático</w:t>
      </w:r>
      <w:r w:rsidR="00A36A82" w:rsidRPr="00A36A82">
        <w:rPr>
          <w:rFonts w:ascii="Arial" w:hAnsi="Arial"/>
          <w:sz w:val="22"/>
        </w:rPr>
        <w:t>, circulando, con BOP rotativa. Balance y desbalance de presión.</w:t>
      </w:r>
    </w:p>
    <w:p w:rsidR="00A36A82" w:rsidRDefault="00A36A82" w:rsidP="0047053E">
      <w:pPr>
        <w:jc w:val="both"/>
        <w:rPr>
          <w:rFonts w:ascii="Arial" w:hAnsi="Arial"/>
          <w:b/>
          <w:sz w:val="22"/>
        </w:rPr>
      </w:pPr>
    </w:p>
    <w:p w:rsidR="0047053E" w:rsidRDefault="0047053E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UNIDAD 2 </w:t>
      </w:r>
      <w:r w:rsidR="007F5F25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 w:rsidR="00A36A82">
        <w:rPr>
          <w:rFonts w:ascii="Arial" w:hAnsi="Arial"/>
          <w:b/>
          <w:sz w:val="22"/>
        </w:rPr>
        <w:t>SURGENCIAS- CAUSAS Y DETECCION</w:t>
      </w:r>
    </w:p>
    <w:p w:rsidR="0047053E" w:rsidRDefault="0047053E" w:rsidP="007F5F2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7F5F25" w:rsidRDefault="002570DB" w:rsidP="007F5F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Definición</w:t>
      </w:r>
      <w:r w:rsidR="00A36A82">
        <w:rPr>
          <w:rFonts w:ascii="Arial" w:hAnsi="Arial"/>
          <w:sz w:val="22"/>
        </w:rPr>
        <w:t xml:space="preserve"> de surgencias. </w:t>
      </w:r>
      <w:r>
        <w:rPr>
          <w:rFonts w:ascii="Arial" w:hAnsi="Arial"/>
          <w:sz w:val="22"/>
        </w:rPr>
        <w:t>Predicción</w:t>
      </w:r>
      <w:r w:rsidR="00A36A82">
        <w:rPr>
          <w:rFonts w:ascii="Arial" w:hAnsi="Arial"/>
          <w:sz w:val="22"/>
        </w:rPr>
        <w:t xml:space="preserve"> del fenómeno. </w:t>
      </w:r>
      <w:r>
        <w:rPr>
          <w:rFonts w:ascii="Arial" w:hAnsi="Arial"/>
          <w:sz w:val="22"/>
        </w:rPr>
        <w:t>Información</w:t>
      </w:r>
      <w:r w:rsidR="00A36A8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geológica</w:t>
      </w:r>
      <w:r w:rsidR="00A36A82">
        <w:rPr>
          <w:rFonts w:ascii="Arial" w:hAnsi="Arial"/>
          <w:sz w:val="22"/>
        </w:rPr>
        <w:t xml:space="preserve">, interpretaciones sísmicas, </w:t>
      </w:r>
      <w:r>
        <w:rPr>
          <w:rFonts w:ascii="Arial" w:hAnsi="Arial"/>
          <w:sz w:val="22"/>
        </w:rPr>
        <w:t>información</w:t>
      </w:r>
      <w:r w:rsidR="00A36A82">
        <w:rPr>
          <w:rFonts w:ascii="Arial" w:hAnsi="Arial"/>
          <w:sz w:val="22"/>
        </w:rPr>
        <w:t xml:space="preserve"> histórica, indicaciones de la presión en la perforación. Torque y arrastre</w:t>
      </w:r>
      <w:r w:rsidR="00CF692B">
        <w:rPr>
          <w:rFonts w:ascii="Arial" w:hAnsi="Arial"/>
          <w:sz w:val="22"/>
        </w:rPr>
        <w:t>, derrumbes. Presencia de gas, concentraciones. Instrumentos de perfilaje para medir presión.</w:t>
      </w:r>
    </w:p>
    <w:p w:rsidR="00CF692B" w:rsidRDefault="00CF692B" w:rsidP="007F5F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Causas de surgencias, operaciones y maniobras que la generan. Estructuras geológicas.</w:t>
      </w:r>
    </w:p>
    <w:p w:rsidR="00CF692B" w:rsidRDefault="002570DB" w:rsidP="007F5F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Detección</w:t>
      </w:r>
      <w:r w:rsidR="00CF692B">
        <w:rPr>
          <w:rFonts w:ascii="Arial" w:hAnsi="Arial"/>
          <w:sz w:val="22"/>
        </w:rPr>
        <w:t xml:space="preserve"> de surgencias. Diferentes síntomas con el pozo circulando y con el pozo </w:t>
      </w:r>
      <w:r>
        <w:rPr>
          <w:rFonts w:ascii="Arial" w:hAnsi="Arial"/>
          <w:sz w:val="22"/>
        </w:rPr>
        <w:t>estático</w:t>
      </w:r>
      <w:r w:rsidR="00CF692B">
        <w:rPr>
          <w:rFonts w:ascii="Arial" w:hAnsi="Arial"/>
          <w:sz w:val="22"/>
        </w:rPr>
        <w:t>.</w:t>
      </w:r>
    </w:p>
    <w:p w:rsidR="00CF692B" w:rsidRPr="007F5F25" w:rsidRDefault="00CF692B" w:rsidP="007F5F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Casos especiales: sin tubería en el pozo, durante el perfilaje. Influjos durante la </w:t>
      </w:r>
      <w:r w:rsidR="002570DB">
        <w:rPr>
          <w:rFonts w:ascii="Arial" w:hAnsi="Arial"/>
          <w:sz w:val="22"/>
        </w:rPr>
        <w:t>cementación</w:t>
      </w:r>
    </w:p>
    <w:p w:rsidR="0047053E" w:rsidRDefault="0047053E" w:rsidP="0047053E">
      <w:pPr>
        <w:jc w:val="both"/>
        <w:rPr>
          <w:rFonts w:ascii="Arial" w:hAnsi="Arial"/>
          <w:b/>
          <w:sz w:val="22"/>
        </w:rPr>
      </w:pPr>
    </w:p>
    <w:p w:rsidR="0047053E" w:rsidRDefault="0047053E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CF692B">
        <w:rPr>
          <w:rFonts w:ascii="Arial" w:hAnsi="Arial"/>
          <w:b/>
          <w:sz w:val="22"/>
        </w:rPr>
        <w:t>3 – TEORIA DE LAS SURGENCIAS</w:t>
      </w:r>
    </w:p>
    <w:p w:rsidR="007F5F25" w:rsidRDefault="007F5F25" w:rsidP="0047053E">
      <w:pPr>
        <w:jc w:val="both"/>
        <w:rPr>
          <w:rFonts w:ascii="Arial" w:hAnsi="Arial"/>
          <w:b/>
          <w:sz w:val="22"/>
        </w:rPr>
      </w:pPr>
    </w:p>
    <w:p w:rsidR="001521CD" w:rsidRPr="001521CD" w:rsidRDefault="002570DB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</w:t>
      </w:r>
      <w:r w:rsidR="00CF692B">
        <w:rPr>
          <w:rFonts w:ascii="Arial" w:hAnsi="Arial"/>
          <w:sz w:val="22"/>
        </w:rPr>
        <w:t xml:space="preserve"> de la naturaleza del influjo. </w:t>
      </w:r>
      <w:r>
        <w:rPr>
          <w:rFonts w:ascii="Arial" w:hAnsi="Arial"/>
          <w:sz w:val="22"/>
        </w:rPr>
        <w:t>Líquidos</w:t>
      </w:r>
      <w:r w:rsidR="00745A50">
        <w:rPr>
          <w:rFonts w:ascii="Arial" w:hAnsi="Arial"/>
          <w:sz w:val="22"/>
        </w:rPr>
        <w:t xml:space="preserve">, petróleo y agua. Surgencias de gas, gas en boca de pozo. </w:t>
      </w:r>
      <w:r>
        <w:rPr>
          <w:rFonts w:ascii="Arial" w:hAnsi="Arial"/>
          <w:sz w:val="22"/>
        </w:rPr>
        <w:t>Inversión</w:t>
      </w:r>
      <w:r w:rsidR="00745A50">
        <w:rPr>
          <w:rFonts w:ascii="Arial" w:hAnsi="Arial"/>
          <w:sz w:val="22"/>
        </w:rPr>
        <w:t xml:space="preserve"> de presiones, conceptos y problemática asociada. Ley de los gases, expansión del gas . </w:t>
      </w:r>
      <w:r>
        <w:rPr>
          <w:rFonts w:ascii="Arial" w:hAnsi="Arial"/>
          <w:sz w:val="22"/>
        </w:rPr>
        <w:t>Migración</w:t>
      </w:r>
      <w:r w:rsidR="00745A50">
        <w:rPr>
          <w:rFonts w:ascii="Arial" w:hAnsi="Arial"/>
          <w:sz w:val="22"/>
        </w:rPr>
        <w:t xml:space="preserve"> de la burbuja sin expansión, presión en el fondo del pozo.</w:t>
      </w:r>
    </w:p>
    <w:p w:rsidR="001521CD" w:rsidRDefault="001521CD" w:rsidP="0047053E">
      <w:pPr>
        <w:jc w:val="both"/>
        <w:rPr>
          <w:rFonts w:ascii="Arial" w:hAnsi="Arial"/>
          <w:sz w:val="22"/>
        </w:rPr>
      </w:pPr>
    </w:p>
    <w:p w:rsidR="00745A50" w:rsidRDefault="00745A50" w:rsidP="0047053E">
      <w:pPr>
        <w:jc w:val="both"/>
        <w:rPr>
          <w:rFonts w:ascii="Arial" w:hAnsi="Arial"/>
          <w:sz w:val="22"/>
        </w:rPr>
      </w:pPr>
    </w:p>
    <w:p w:rsidR="00745A50" w:rsidRDefault="00745A50" w:rsidP="0047053E">
      <w:pPr>
        <w:jc w:val="both"/>
        <w:rPr>
          <w:rFonts w:ascii="Arial" w:hAnsi="Arial"/>
          <w:sz w:val="22"/>
        </w:rPr>
      </w:pPr>
    </w:p>
    <w:p w:rsidR="00745A50" w:rsidRPr="001521CD" w:rsidRDefault="00745A50" w:rsidP="0047053E">
      <w:pPr>
        <w:jc w:val="both"/>
        <w:rPr>
          <w:rFonts w:ascii="Arial" w:hAnsi="Arial"/>
          <w:sz w:val="22"/>
        </w:rPr>
      </w:pPr>
    </w:p>
    <w:p w:rsidR="001521CD" w:rsidRDefault="001521CD" w:rsidP="0047053E">
      <w:pPr>
        <w:jc w:val="both"/>
        <w:rPr>
          <w:rFonts w:ascii="Arial" w:hAnsi="Arial"/>
          <w:b/>
          <w:sz w:val="22"/>
        </w:rPr>
      </w:pPr>
    </w:p>
    <w:p w:rsidR="0047053E" w:rsidRDefault="0047053E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UNIDAD 4 </w:t>
      </w:r>
      <w:r w:rsidR="001521CD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 w:rsidR="00745A50">
        <w:rPr>
          <w:rFonts w:ascii="Arial" w:hAnsi="Arial"/>
          <w:b/>
          <w:sz w:val="22"/>
        </w:rPr>
        <w:t>PROCEDIMIENTOS- CIERRE DEL POZO</w:t>
      </w:r>
    </w:p>
    <w:p w:rsidR="001521CD" w:rsidRDefault="001521CD" w:rsidP="0047053E">
      <w:pPr>
        <w:jc w:val="both"/>
        <w:rPr>
          <w:rFonts w:ascii="Arial" w:hAnsi="Arial"/>
          <w:b/>
          <w:sz w:val="22"/>
        </w:rPr>
      </w:pPr>
    </w:p>
    <w:p w:rsidR="001521CD" w:rsidRDefault="00745A50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Importancia del mismo. Con tubería en el pozo. Cierre blando, modificado y cierre duro. Diferencia entre los diferentes métodos, ventajas/desventajas. Procedimientos operativos para el cierre el pozo</w:t>
      </w:r>
      <w:r w:rsidR="00F26174">
        <w:rPr>
          <w:rFonts w:ascii="Arial" w:hAnsi="Arial"/>
          <w:sz w:val="22"/>
        </w:rPr>
        <w:t>, perforando con vástago, con top drive. Retirando barras de sondeo. Cierre sobre portamechas, durante bajada de casing, sobre cables de perfilaje, con cabezal rotatorio.</w:t>
      </w:r>
    </w:p>
    <w:p w:rsidR="00F26174" w:rsidRPr="00830CF9" w:rsidRDefault="00F26174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Cierre del pozo sin tubería en el pozo. </w:t>
      </w:r>
      <w:r w:rsidR="002570DB">
        <w:rPr>
          <w:rFonts w:ascii="Arial" w:hAnsi="Arial"/>
          <w:sz w:val="22"/>
        </w:rPr>
        <w:t>Planificación</w:t>
      </w:r>
      <w:r>
        <w:rPr>
          <w:rFonts w:ascii="Arial" w:hAnsi="Arial"/>
          <w:sz w:val="22"/>
        </w:rPr>
        <w:t xml:space="preserve"> y simulacros</w:t>
      </w:r>
    </w:p>
    <w:p w:rsidR="001521CD" w:rsidRDefault="001521CD" w:rsidP="0047053E">
      <w:pPr>
        <w:jc w:val="both"/>
        <w:rPr>
          <w:rFonts w:ascii="Arial" w:hAnsi="Arial"/>
          <w:b/>
          <w:sz w:val="22"/>
        </w:rPr>
      </w:pPr>
    </w:p>
    <w:p w:rsidR="00272290" w:rsidRDefault="00F26174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 5</w:t>
      </w:r>
      <w:r w:rsidR="00443760">
        <w:rPr>
          <w:rFonts w:ascii="Arial" w:hAnsi="Arial"/>
          <w:b/>
          <w:sz w:val="22"/>
        </w:rPr>
        <w:t>- PRINCIPIOS BASICOS DEL CONTROL DE POZOS</w:t>
      </w:r>
    </w:p>
    <w:p w:rsidR="00F26174" w:rsidRDefault="00F26174" w:rsidP="0047053E">
      <w:pPr>
        <w:jc w:val="both"/>
        <w:rPr>
          <w:rFonts w:ascii="Arial" w:hAnsi="Arial"/>
          <w:b/>
          <w:sz w:val="22"/>
        </w:rPr>
      </w:pPr>
    </w:p>
    <w:p w:rsidR="00443760" w:rsidRPr="00A92485" w:rsidRDefault="002570DB" w:rsidP="0047053E">
      <w:pPr>
        <w:jc w:val="both"/>
        <w:rPr>
          <w:rFonts w:ascii="Arial" w:hAnsi="Arial"/>
          <w:sz w:val="22"/>
        </w:rPr>
      </w:pPr>
      <w:r w:rsidRPr="00A92485">
        <w:rPr>
          <w:rFonts w:ascii="Arial" w:hAnsi="Arial"/>
          <w:sz w:val="22"/>
        </w:rPr>
        <w:t>Métodos</w:t>
      </w:r>
      <w:r w:rsidR="00443760" w:rsidRPr="00A92485">
        <w:rPr>
          <w:rFonts w:ascii="Arial" w:hAnsi="Arial"/>
          <w:sz w:val="22"/>
        </w:rPr>
        <w:t xml:space="preserve"> de circulación. </w:t>
      </w:r>
      <w:r w:rsidRPr="00A92485">
        <w:rPr>
          <w:rFonts w:ascii="Arial" w:hAnsi="Arial"/>
          <w:sz w:val="22"/>
        </w:rPr>
        <w:t>Presión</w:t>
      </w:r>
      <w:r w:rsidR="00443760" w:rsidRPr="00A92485">
        <w:rPr>
          <w:rFonts w:ascii="Arial" w:hAnsi="Arial"/>
          <w:sz w:val="22"/>
        </w:rPr>
        <w:t xml:space="preserve"> de fondo constante. Caudal y presiones de control. </w:t>
      </w:r>
      <w:r w:rsidRPr="00A92485">
        <w:rPr>
          <w:rFonts w:ascii="Arial" w:hAnsi="Arial"/>
          <w:sz w:val="22"/>
        </w:rPr>
        <w:t>Presión</w:t>
      </w:r>
      <w:r w:rsidR="00443760" w:rsidRPr="00A92485">
        <w:rPr>
          <w:rFonts w:ascii="Arial" w:hAnsi="Arial"/>
          <w:sz w:val="22"/>
        </w:rPr>
        <w:t xml:space="preserve"> reducida de circulación o de velocidad de ahogue. Concepto e importancia en el control efectivo del pozo. </w:t>
      </w:r>
      <w:r w:rsidRPr="00A92485">
        <w:rPr>
          <w:rFonts w:ascii="Arial" w:hAnsi="Arial"/>
          <w:sz w:val="22"/>
        </w:rPr>
        <w:t>Presión</w:t>
      </w:r>
      <w:r w:rsidR="00443760" w:rsidRPr="00A92485">
        <w:rPr>
          <w:rFonts w:ascii="Arial" w:hAnsi="Arial"/>
          <w:sz w:val="22"/>
        </w:rPr>
        <w:t xml:space="preserve"> de cierre en la tubería, sondeo o directa. </w:t>
      </w:r>
      <w:r w:rsidRPr="00A92485">
        <w:rPr>
          <w:rFonts w:ascii="Arial" w:hAnsi="Arial"/>
          <w:sz w:val="22"/>
        </w:rPr>
        <w:t>Presión</w:t>
      </w:r>
      <w:r w:rsidR="00443760" w:rsidRPr="00A92485">
        <w:rPr>
          <w:rFonts w:ascii="Arial" w:hAnsi="Arial"/>
          <w:sz w:val="22"/>
        </w:rPr>
        <w:t xml:space="preserve"> de anular o entrecolumna. Densidad de lodo de control o densidad de ahogue. Requerimiento de cantidad de densificante para controlar el pozo.</w:t>
      </w:r>
    </w:p>
    <w:p w:rsidR="00F26174" w:rsidRDefault="00F26174" w:rsidP="0047053E">
      <w:pPr>
        <w:jc w:val="both"/>
        <w:rPr>
          <w:rFonts w:ascii="Arial" w:hAnsi="Arial"/>
          <w:b/>
          <w:sz w:val="22"/>
        </w:rPr>
      </w:pPr>
    </w:p>
    <w:p w:rsidR="0047053E" w:rsidRDefault="00272290" w:rsidP="00830CF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 6</w:t>
      </w:r>
      <w:r w:rsidR="00443760">
        <w:rPr>
          <w:rFonts w:ascii="Arial" w:hAnsi="Arial"/>
          <w:b/>
          <w:sz w:val="22"/>
        </w:rPr>
        <w:t>- METODOS DE CONTROL Y AHOGUE DE POZOS</w:t>
      </w:r>
    </w:p>
    <w:p w:rsidR="00830CF9" w:rsidRDefault="00830CF9" w:rsidP="00830CF9">
      <w:pPr>
        <w:jc w:val="both"/>
        <w:rPr>
          <w:rFonts w:ascii="Arial" w:hAnsi="Arial"/>
          <w:b/>
          <w:sz w:val="22"/>
        </w:rPr>
      </w:pPr>
    </w:p>
    <w:p w:rsidR="00830CF9" w:rsidRDefault="003C231A" w:rsidP="00830CF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Aplicación de métodos de control y ahogue de pozos. De una circulada o carga y espera. </w:t>
      </w:r>
      <w:r w:rsidR="002570DB">
        <w:rPr>
          <w:rFonts w:ascii="Arial" w:hAnsi="Arial"/>
          <w:sz w:val="22"/>
        </w:rPr>
        <w:t>Método</w:t>
      </w:r>
      <w:r>
        <w:rPr>
          <w:rFonts w:ascii="Arial" w:hAnsi="Arial"/>
          <w:sz w:val="22"/>
        </w:rPr>
        <w:t xml:space="preserve"> concurrente. </w:t>
      </w:r>
      <w:r w:rsidR="002570DB">
        <w:rPr>
          <w:rFonts w:ascii="Arial" w:hAnsi="Arial"/>
          <w:sz w:val="22"/>
        </w:rPr>
        <w:t>Método</w:t>
      </w:r>
      <w:r>
        <w:rPr>
          <w:rFonts w:ascii="Arial" w:hAnsi="Arial"/>
          <w:sz w:val="22"/>
        </w:rPr>
        <w:t xml:space="preserve"> del perforador o de dos circuladas . Diferencias entre cada uno de ellos. </w:t>
      </w:r>
      <w:r w:rsidR="002570DB">
        <w:rPr>
          <w:rFonts w:ascii="Arial" w:hAnsi="Arial"/>
          <w:sz w:val="22"/>
        </w:rPr>
        <w:t>Método</w:t>
      </w:r>
      <w:r w:rsidR="002C1C9F">
        <w:rPr>
          <w:rFonts w:ascii="Arial" w:hAnsi="Arial"/>
          <w:sz w:val="22"/>
        </w:rPr>
        <w:t xml:space="preserve"> </w:t>
      </w:r>
      <w:r w:rsidR="002570DB">
        <w:rPr>
          <w:rFonts w:ascii="Arial" w:hAnsi="Arial"/>
          <w:sz w:val="22"/>
        </w:rPr>
        <w:t>volumétrico</w:t>
      </w:r>
      <w:r w:rsidR="002C1C9F">
        <w:rPr>
          <w:rFonts w:ascii="Arial" w:hAnsi="Arial"/>
          <w:sz w:val="22"/>
        </w:rPr>
        <w:t xml:space="preserve">. </w:t>
      </w:r>
      <w:r w:rsidR="002570DB">
        <w:rPr>
          <w:rFonts w:ascii="Arial" w:hAnsi="Arial"/>
          <w:sz w:val="22"/>
        </w:rPr>
        <w:t>Cálculos</w:t>
      </w:r>
      <w:r>
        <w:rPr>
          <w:rFonts w:ascii="Arial" w:hAnsi="Arial"/>
          <w:sz w:val="22"/>
        </w:rPr>
        <w:t xml:space="preserve">. </w:t>
      </w:r>
      <w:r w:rsidR="002570DB">
        <w:rPr>
          <w:rFonts w:ascii="Arial" w:hAnsi="Arial"/>
          <w:sz w:val="22"/>
        </w:rPr>
        <w:t>Evolución</w:t>
      </w:r>
      <w:r>
        <w:rPr>
          <w:rFonts w:ascii="Arial" w:hAnsi="Arial"/>
          <w:sz w:val="22"/>
        </w:rPr>
        <w:t xml:space="preserve"> de curvas de presión por directa y anular versus emboladas de bomba. Comprobaciones de correcta ejecución. Pasos operativos para aplicar los diferentes métodos. </w:t>
      </w:r>
    </w:p>
    <w:p w:rsidR="0047053E" w:rsidRDefault="0047053E" w:rsidP="0047053E">
      <w:pPr>
        <w:jc w:val="both"/>
        <w:rPr>
          <w:rFonts w:ascii="Arial" w:hAnsi="Arial"/>
          <w:sz w:val="22"/>
        </w:rPr>
      </w:pPr>
    </w:p>
    <w:p w:rsidR="0047053E" w:rsidRDefault="0047053E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F26174">
        <w:rPr>
          <w:rFonts w:ascii="Arial" w:hAnsi="Arial"/>
          <w:b/>
          <w:sz w:val="22"/>
        </w:rPr>
        <w:t xml:space="preserve">7 – </w:t>
      </w:r>
      <w:r w:rsidR="003C231A">
        <w:rPr>
          <w:rFonts w:ascii="Arial" w:hAnsi="Arial"/>
          <w:b/>
          <w:sz w:val="22"/>
        </w:rPr>
        <w:t xml:space="preserve"> EQUIPAMIENTO DE CONTROL DE SUGENCIAS</w:t>
      </w:r>
    </w:p>
    <w:p w:rsidR="003C231A" w:rsidRDefault="003C231A" w:rsidP="0047053E">
      <w:pPr>
        <w:jc w:val="both"/>
        <w:rPr>
          <w:rFonts w:ascii="Arial" w:hAnsi="Arial"/>
          <w:b/>
          <w:sz w:val="22"/>
        </w:rPr>
      </w:pPr>
    </w:p>
    <w:p w:rsidR="00B00FAA" w:rsidRDefault="00B00FAA" w:rsidP="00B00FAA">
      <w:pPr>
        <w:ind w:left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Equipos de control. Preventor de surgencias BOP.Válvula anular. Válvula a exclusas, tipos componentes. Rango de operaciones. Funcionamiento. Válvulas de control interior, tipos, características. Drilling Spool, componentes. Válvula HCR, de retención. </w:t>
      </w:r>
      <w:r w:rsidR="002570DB">
        <w:rPr>
          <w:rFonts w:ascii="Arial" w:hAnsi="Arial"/>
          <w:sz w:val="22"/>
        </w:rPr>
        <w:t>Función</w:t>
      </w:r>
      <w:r>
        <w:rPr>
          <w:rFonts w:ascii="Arial" w:hAnsi="Arial"/>
          <w:sz w:val="22"/>
        </w:rPr>
        <w:t xml:space="preserve">. Acumulador de presión . Norma API aplicables. Manifold. Choque Manifold. </w:t>
      </w:r>
      <w:r w:rsidR="002570DB">
        <w:rPr>
          <w:rFonts w:ascii="Arial" w:hAnsi="Arial"/>
          <w:sz w:val="22"/>
        </w:rPr>
        <w:t>Configuración</w:t>
      </w:r>
      <w:r>
        <w:rPr>
          <w:rFonts w:ascii="Arial" w:hAnsi="Arial"/>
          <w:sz w:val="22"/>
        </w:rPr>
        <w:t xml:space="preserve"> API. Desgasificadores, tipos, funcionamiento. Copa de prueba. Válvula rotativa. Inside BOP, </w:t>
      </w:r>
      <w:r w:rsidR="002570DB">
        <w:rPr>
          <w:rFonts w:ascii="Arial" w:hAnsi="Arial"/>
          <w:sz w:val="22"/>
        </w:rPr>
        <w:t>válvula</w:t>
      </w:r>
      <w:r>
        <w:rPr>
          <w:rFonts w:ascii="Arial" w:hAnsi="Arial"/>
          <w:sz w:val="22"/>
        </w:rPr>
        <w:t xml:space="preserve"> Kelly. Disposiciones de stack de BOP’S.</w:t>
      </w:r>
    </w:p>
    <w:p w:rsidR="00B00FAA" w:rsidRDefault="00B00FAA" w:rsidP="0047053E">
      <w:pPr>
        <w:jc w:val="both"/>
        <w:rPr>
          <w:rFonts w:ascii="Arial" w:hAnsi="Arial"/>
          <w:b/>
          <w:sz w:val="22"/>
        </w:rPr>
      </w:pPr>
    </w:p>
    <w:p w:rsidR="00253713" w:rsidRDefault="00253713" w:rsidP="0047053E">
      <w:pPr>
        <w:jc w:val="both"/>
        <w:rPr>
          <w:rFonts w:ascii="Arial" w:hAnsi="Arial"/>
          <w:b/>
          <w:sz w:val="22"/>
        </w:rPr>
      </w:pPr>
    </w:p>
    <w:p w:rsidR="00B92E0E" w:rsidRDefault="0047053E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UNIDAD </w:t>
      </w:r>
      <w:r w:rsidR="00F93C5A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 xml:space="preserve"> </w:t>
      </w:r>
      <w:r w:rsidR="00B92E0E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</w:t>
      </w:r>
      <w:r w:rsidR="003C231A">
        <w:rPr>
          <w:rFonts w:ascii="Arial" w:hAnsi="Arial"/>
          <w:b/>
          <w:sz w:val="22"/>
        </w:rPr>
        <w:t xml:space="preserve"> PROBLEMAS O COMPLICACIONES DURANTE LAS SURGENCIAS</w:t>
      </w:r>
    </w:p>
    <w:p w:rsidR="0047053E" w:rsidRDefault="0047053E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:rsidR="006D338C" w:rsidRDefault="002570DB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</w:t>
      </w:r>
      <w:r w:rsidR="006D338C">
        <w:rPr>
          <w:rFonts w:ascii="Arial" w:hAnsi="Arial"/>
          <w:sz w:val="22"/>
        </w:rPr>
        <w:t xml:space="preserve"> de problemas que puedan ocurrir en caso de surgencias. Aplicación de </w:t>
      </w:r>
      <w:r>
        <w:rPr>
          <w:rFonts w:ascii="Arial" w:hAnsi="Arial"/>
          <w:sz w:val="22"/>
        </w:rPr>
        <w:t>válvula</w:t>
      </w:r>
      <w:r w:rsidR="006D338C">
        <w:rPr>
          <w:rFonts w:ascii="Arial" w:hAnsi="Arial"/>
          <w:sz w:val="22"/>
        </w:rPr>
        <w:t xml:space="preserve"> de retención, excesiva </w:t>
      </w:r>
      <w:r>
        <w:rPr>
          <w:rFonts w:ascii="Arial" w:hAnsi="Arial"/>
          <w:sz w:val="22"/>
        </w:rPr>
        <w:t>presión</w:t>
      </w:r>
      <w:r w:rsidR="006D338C">
        <w:rPr>
          <w:rFonts w:ascii="Arial" w:hAnsi="Arial"/>
          <w:sz w:val="22"/>
        </w:rPr>
        <w:t xml:space="preserve"> de anular. Fallas en la bomba  de superficie, bloqueo en la sarta, perforación de la tubería de perforación, fallas en el </w:t>
      </w:r>
      <w:r>
        <w:rPr>
          <w:rFonts w:ascii="Arial" w:hAnsi="Arial"/>
          <w:sz w:val="22"/>
        </w:rPr>
        <w:t>manómetro</w:t>
      </w:r>
      <w:r w:rsidR="006D338C">
        <w:rPr>
          <w:rFonts w:ascii="Arial" w:hAnsi="Arial"/>
          <w:sz w:val="22"/>
        </w:rPr>
        <w:t xml:space="preserve"> y en el estrangulador, perdidas de circulación parcial y total. Fallas en la BOP.</w:t>
      </w:r>
    </w:p>
    <w:p w:rsidR="00253713" w:rsidRDefault="00253713" w:rsidP="0047053E">
      <w:pPr>
        <w:jc w:val="both"/>
        <w:rPr>
          <w:rFonts w:ascii="Arial" w:hAnsi="Arial"/>
          <w:sz w:val="22"/>
        </w:rPr>
      </w:pPr>
    </w:p>
    <w:p w:rsidR="00253713" w:rsidRDefault="00F93C5A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 9</w:t>
      </w:r>
      <w:r w:rsidR="00F26174">
        <w:rPr>
          <w:rFonts w:ascii="Arial" w:hAnsi="Arial"/>
          <w:b/>
          <w:sz w:val="22"/>
        </w:rPr>
        <w:t xml:space="preserve"> – </w:t>
      </w:r>
      <w:r w:rsidR="003C231A">
        <w:rPr>
          <w:rFonts w:ascii="Arial" w:hAnsi="Arial"/>
          <w:b/>
          <w:sz w:val="22"/>
        </w:rPr>
        <w:t>OPERACIONES DE REP</w:t>
      </w:r>
      <w:r w:rsidR="00560FDF">
        <w:rPr>
          <w:rFonts w:ascii="Arial" w:hAnsi="Arial"/>
          <w:b/>
          <w:sz w:val="22"/>
        </w:rPr>
        <w:t>A</w:t>
      </w:r>
      <w:r w:rsidR="003C231A">
        <w:rPr>
          <w:rFonts w:ascii="Arial" w:hAnsi="Arial"/>
          <w:b/>
          <w:sz w:val="22"/>
        </w:rPr>
        <w:t>RACION Y TERMINACION DE POZOS</w:t>
      </w:r>
    </w:p>
    <w:p w:rsidR="006D338C" w:rsidRDefault="006D338C" w:rsidP="0047053E">
      <w:pPr>
        <w:jc w:val="both"/>
        <w:rPr>
          <w:rFonts w:ascii="Arial" w:hAnsi="Arial"/>
          <w:b/>
          <w:sz w:val="22"/>
        </w:rPr>
      </w:pPr>
    </w:p>
    <w:p w:rsidR="00100B8A" w:rsidRDefault="00100B8A" w:rsidP="0047053E">
      <w:pPr>
        <w:jc w:val="both"/>
        <w:rPr>
          <w:rFonts w:ascii="Arial" w:hAnsi="Arial"/>
          <w:sz w:val="22"/>
        </w:rPr>
      </w:pPr>
      <w:r w:rsidRPr="00100B8A">
        <w:rPr>
          <w:rFonts w:ascii="Arial" w:hAnsi="Arial"/>
          <w:sz w:val="22"/>
        </w:rPr>
        <w:t>Breve descripción de trabajos de terminación y reparación de pozos. Proba</w:t>
      </w:r>
      <w:r>
        <w:rPr>
          <w:rFonts w:ascii="Arial" w:hAnsi="Arial"/>
          <w:sz w:val="22"/>
        </w:rPr>
        <w:t>b</w:t>
      </w:r>
      <w:r w:rsidRPr="00100B8A">
        <w:rPr>
          <w:rFonts w:ascii="Arial" w:hAnsi="Arial"/>
          <w:sz w:val="22"/>
        </w:rPr>
        <w:t>ilidades de surgencias a pozo entubado</w:t>
      </w:r>
      <w:r>
        <w:rPr>
          <w:rFonts w:ascii="Arial" w:hAnsi="Arial"/>
          <w:sz w:val="22"/>
        </w:rPr>
        <w:t xml:space="preserve">. Equipamiento utilizado en equipos de Workover, descripción y aplicación. </w:t>
      </w:r>
      <w:r w:rsidR="002570DB">
        <w:rPr>
          <w:rFonts w:ascii="Arial" w:hAnsi="Arial"/>
          <w:sz w:val="22"/>
        </w:rPr>
        <w:t>Métodos</w:t>
      </w:r>
      <w:r>
        <w:rPr>
          <w:rFonts w:ascii="Arial" w:hAnsi="Arial"/>
          <w:sz w:val="22"/>
        </w:rPr>
        <w:t xml:space="preserve"> de control de pozos entubados. </w:t>
      </w:r>
    </w:p>
    <w:p w:rsidR="003C231A" w:rsidRDefault="00100B8A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Trabajos con Coiled Tubing,</w:t>
      </w:r>
      <w:r w:rsidRPr="00100B8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 wireline y slickline.  Aplicación y equipamiento de surgencias.</w:t>
      </w:r>
    </w:p>
    <w:p w:rsidR="003C231A" w:rsidRDefault="003C231A" w:rsidP="0047053E">
      <w:pPr>
        <w:jc w:val="both"/>
        <w:rPr>
          <w:rFonts w:ascii="Arial" w:hAnsi="Arial"/>
          <w:b/>
          <w:sz w:val="22"/>
        </w:rPr>
      </w:pPr>
    </w:p>
    <w:p w:rsidR="003C231A" w:rsidRPr="006548B1" w:rsidRDefault="003C231A" w:rsidP="0047053E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UNIDAD 10- TRABAJOS CON PRESION EN BOCA DE POZO</w:t>
      </w:r>
    </w:p>
    <w:p w:rsidR="00253713" w:rsidRDefault="00253713" w:rsidP="0047053E">
      <w:pPr>
        <w:jc w:val="both"/>
        <w:rPr>
          <w:rFonts w:ascii="Arial" w:hAnsi="Arial"/>
          <w:sz w:val="22"/>
        </w:rPr>
      </w:pPr>
    </w:p>
    <w:p w:rsidR="002C1C9F" w:rsidRDefault="002570DB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Perforación</w:t>
      </w:r>
      <w:r w:rsidR="002C1C9F">
        <w:rPr>
          <w:rFonts w:ascii="Arial" w:hAnsi="Arial"/>
          <w:sz w:val="22"/>
        </w:rPr>
        <w:t xml:space="preserve"> con presión en boca de pozo</w:t>
      </w:r>
      <w:r w:rsidR="008B22E4">
        <w:rPr>
          <w:rFonts w:ascii="Arial" w:hAnsi="Arial"/>
          <w:sz w:val="22"/>
        </w:rPr>
        <w:t xml:space="preserve">. Perforación en desbalance UBD (Underbalanced Drilling), Gerenciamiento y Manejo de presiones MPD (Management Pressure Drilling) . Fundamentos de cada técnica, equipamiento usado, selección y operación. </w:t>
      </w:r>
      <w:r>
        <w:rPr>
          <w:rFonts w:ascii="Arial" w:hAnsi="Arial"/>
          <w:sz w:val="22"/>
        </w:rPr>
        <w:t>Cementación</w:t>
      </w:r>
      <w:r w:rsidR="008B22E4">
        <w:rPr>
          <w:rFonts w:ascii="Arial" w:hAnsi="Arial"/>
          <w:sz w:val="22"/>
        </w:rPr>
        <w:t xml:space="preserve"> de pozos con contrapresión en anular.</w:t>
      </w:r>
    </w:p>
    <w:p w:rsidR="008B22E4" w:rsidRDefault="008B22E4" w:rsidP="0047053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Trabajos a pozo entubado . Unidad de snnubbing, manipuleo de cañerías con presión en el pozo.</w:t>
      </w:r>
    </w:p>
    <w:p w:rsidR="006548B1" w:rsidRDefault="006548B1" w:rsidP="0047053E">
      <w:pPr>
        <w:jc w:val="both"/>
        <w:rPr>
          <w:rFonts w:ascii="Arial" w:hAnsi="Arial"/>
          <w:sz w:val="22"/>
        </w:rPr>
      </w:pPr>
    </w:p>
    <w:p w:rsidR="006548B1" w:rsidRPr="007A1B5B" w:rsidRDefault="006548B1" w:rsidP="0047053E">
      <w:pPr>
        <w:jc w:val="both"/>
        <w:rPr>
          <w:rFonts w:ascii="Arial" w:hAnsi="Arial"/>
          <w:b/>
          <w:sz w:val="22"/>
        </w:rPr>
      </w:pPr>
      <w:r w:rsidRPr="007A1B5B">
        <w:rPr>
          <w:rFonts w:ascii="Arial" w:hAnsi="Arial"/>
          <w:b/>
          <w:sz w:val="22"/>
        </w:rPr>
        <w:t>UNIDAD 1</w:t>
      </w:r>
      <w:r w:rsidR="003C231A">
        <w:rPr>
          <w:rFonts w:ascii="Arial" w:hAnsi="Arial"/>
          <w:b/>
          <w:sz w:val="22"/>
        </w:rPr>
        <w:t>1</w:t>
      </w:r>
      <w:r w:rsidRPr="007A1B5B">
        <w:rPr>
          <w:rFonts w:ascii="Arial" w:hAnsi="Arial"/>
          <w:b/>
          <w:sz w:val="22"/>
        </w:rPr>
        <w:t>- SEGURIDAD Y MEDIO AMBIENTE APLICABLE</w:t>
      </w:r>
    </w:p>
    <w:p w:rsidR="006548B1" w:rsidRDefault="006548B1" w:rsidP="0047053E">
      <w:pPr>
        <w:jc w:val="both"/>
        <w:rPr>
          <w:rFonts w:ascii="Arial" w:hAnsi="Arial"/>
          <w:sz w:val="22"/>
        </w:rPr>
      </w:pPr>
    </w:p>
    <w:p w:rsidR="007A1B5B" w:rsidRDefault="007A1B5B" w:rsidP="00370C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Legislación: Ley 19587. Objetivos. Servicios de higiene y seguridad. Características.</w:t>
      </w:r>
    </w:p>
    <w:p w:rsidR="001D7E55" w:rsidRDefault="007A1B5B" w:rsidP="00370C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Personal, protección, elementos. Protección contra incendios.</w:t>
      </w:r>
    </w:p>
    <w:p w:rsidR="007A1B5B" w:rsidRDefault="007A1B5B" w:rsidP="00370C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Prevención de</w:t>
      </w:r>
      <w:r w:rsidR="00AC7C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surgencias. Instalaciones. Mantenimiento. Pruebas periódicas. Capacitación.</w:t>
      </w:r>
      <w:r w:rsidR="001D7E55">
        <w:rPr>
          <w:rFonts w:ascii="Arial" w:hAnsi="Arial"/>
          <w:sz w:val="22"/>
        </w:rPr>
        <w:t xml:space="preserve"> </w:t>
      </w:r>
      <w:r w:rsidR="002570DB">
        <w:rPr>
          <w:rFonts w:ascii="Arial" w:hAnsi="Arial"/>
          <w:sz w:val="22"/>
        </w:rPr>
        <w:t>Realización</w:t>
      </w:r>
      <w:r w:rsidR="001D7E55">
        <w:rPr>
          <w:rFonts w:ascii="Arial" w:hAnsi="Arial"/>
          <w:sz w:val="22"/>
        </w:rPr>
        <w:t xml:space="preserve"> de simulacros</w:t>
      </w:r>
    </w:p>
    <w:p w:rsidR="007A1B5B" w:rsidRDefault="007A1B5B" w:rsidP="00370C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Recomendaciones generales.</w:t>
      </w:r>
    </w:p>
    <w:p w:rsidR="007A1B5B" w:rsidRDefault="007A1B5B" w:rsidP="00370C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Estudio de impacto  ambiental.</w:t>
      </w:r>
      <w:r w:rsidR="001D7E55">
        <w:rPr>
          <w:rFonts w:ascii="Arial" w:hAnsi="Arial"/>
          <w:sz w:val="22"/>
        </w:rPr>
        <w:t xml:space="preserve"> Medidas de mitigación y planes de </w:t>
      </w:r>
      <w:r w:rsidR="002570DB">
        <w:rPr>
          <w:rFonts w:ascii="Arial" w:hAnsi="Arial"/>
          <w:sz w:val="22"/>
        </w:rPr>
        <w:t>contingencias</w:t>
      </w:r>
      <w:r w:rsidR="001D7E55">
        <w:rPr>
          <w:rFonts w:ascii="Arial" w:hAnsi="Arial"/>
          <w:sz w:val="22"/>
        </w:rPr>
        <w:t xml:space="preserve"> en surgencias.</w:t>
      </w:r>
    </w:p>
    <w:p w:rsidR="00384FF2" w:rsidRDefault="00384FF2" w:rsidP="0047053E">
      <w:pPr>
        <w:jc w:val="both"/>
        <w:rPr>
          <w:rFonts w:ascii="Arial" w:hAnsi="Arial"/>
          <w:sz w:val="22"/>
        </w:rPr>
      </w:pPr>
    </w:p>
    <w:p w:rsidR="0047053E" w:rsidRDefault="0047053E" w:rsidP="0047053E">
      <w:pPr>
        <w:pStyle w:val="Heading3"/>
        <w:jc w:val="center"/>
      </w:pPr>
      <w:r>
        <w:t>METODOLOGÍA DE ENSEÑANZA</w:t>
      </w:r>
    </w:p>
    <w:p w:rsidR="0047053E" w:rsidRDefault="0047053E" w:rsidP="0047053E"/>
    <w:p w:rsidR="0047053E" w:rsidRDefault="0047053E" w:rsidP="0047053E">
      <w:pPr>
        <w:rPr>
          <w:rFonts w:ascii="Arial" w:hAnsi="Arial" w:cs="Arial"/>
          <w:sz w:val="22"/>
          <w:szCs w:val="22"/>
        </w:rPr>
      </w:pPr>
      <w:r w:rsidRPr="002D2AFE">
        <w:rPr>
          <w:rFonts w:ascii="Arial" w:hAnsi="Arial" w:cs="Arial"/>
          <w:sz w:val="22"/>
          <w:szCs w:val="22"/>
        </w:rPr>
        <w:t>La metodología de ens</w:t>
      </w:r>
      <w:r>
        <w:rPr>
          <w:rFonts w:ascii="Arial" w:hAnsi="Arial" w:cs="Arial"/>
          <w:sz w:val="22"/>
          <w:szCs w:val="22"/>
        </w:rPr>
        <w:t>e</w:t>
      </w:r>
      <w:r w:rsidRPr="002D2AFE">
        <w:rPr>
          <w:rFonts w:ascii="Arial" w:hAnsi="Arial" w:cs="Arial"/>
          <w:sz w:val="22"/>
          <w:szCs w:val="22"/>
        </w:rPr>
        <w:t>ñanza</w:t>
      </w:r>
      <w:r>
        <w:rPr>
          <w:rFonts w:ascii="Arial" w:hAnsi="Arial" w:cs="Arial"/>
          <w:sz w:val="22"/>
          <w:szCs w:val="22"/>
        </w:rPr>
        <w:t xml:space="preserve"> – aprendizaje es teórico – práctica. Se utilizará proyector de power point . Se acompañará con videos que muestran operaciones </w:t>
      </w:r>
      <w:r w:rsidR="002B03A4">
        <w:rPr>
          <w:rFonts w:ascii="Arial" w:hAnsi="Arial" w:cs="Arial"/>
          <w:sz w:val="22"/>
          <w:szCs w:val="22"/>
        </w:rPr>
        <w:t>aplicables</w:t>
      </w:r>
      <w:r>
        <w:rPr>
          <w:rFonts w:ascii="Arial" w:hAnsi="Arial" w:cs="Arial"/>
          <w:sz w:val="22"/>
          <w:szCs w:val="22"/>
        </w:rPr>
        <w:t>, descripción de herramientas y detalles de equipos.</w:t>
      </w:r>
    </w:p>
    <w:p w:rsidR="0047053E" w:rsidRDefault="0047053E" w:rsidP="0047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También se acompañará el dictado de clases con distribución de catálogos de herramientas.</w:t>
      </w:r>
    </w:p>
    <w:p w:rsidR="00606F06" w:rsidRDefault="00606F06" w:rsidP="00606F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entregara material a los alumnos en formato digital y se distribuirá a través de dirección de correo electrónico vía mail. También se proporcionara información de página web o portales de internet como fuente de consulta.</w:t>
      </w:r>
    </w:p>
    <w:p w:rsidR="0047053E" w:rsidRDefault="0047053E" w:rsidP="00470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realizarán visitas de campaña a </w:t>
      </w:r>
      <w:r w:rsidR="00CC0A78">
        <w:rPr>
          <w:rFonts w:ascii="Arial" w:hAnsi="Arial" w:cs="Arial"/>
          <w:sz w:val="22"/>
          <w:szCs w:val="22"/>
        </w:rPr>
        <w:t>yacimientos de</w:t>
      </w:r>
      <w:r>
        <w:rPr>
          <w:rFonts w:ascii="Arial" w:hAnsi="Arial" w:cs="Arial"/>
          <w:sz w:val="22"/>
          <w:szCs w:val="22"/>
        </w:rPr>
        <w:t xml:space="preserve"> la zona y además visitas a empresas de servicio.  </w:t>
      </w:r>
    </w:p>
    <w:p w:rsidR="005C73AB" w:rsidRDefault="005C73AB" w:rsidP="005C73AB">
      <w:pPr>
        <w:jc w:val="both"/>
        <w:rPr>
          <w:rFonts w:ascii="Arial" w:hAnsi="Arial"/>
          <w:b/>
          <w:sz w:val="22"/>
        </w:rPr>
      </w:pPr>
    </w:p>
    <w:p w:rsidR="005C73AB" w:rsidRDefault="005C73AB" w:rsidP="005C73A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PRÁCTICOS.</w:t>
      </w:r>
      <w:r w:rsidR="001D7E55">
        <w:rPr>
          <w:rFonts w:ascii="Arial" w:hAnsi="Arial"/>
          <w:b/>
          <w:sz w:val="22"/>
        </w:rPr>
        <w:t xml:space="preserve"> </w:t>
      </w:r>
    </w:p>
    <w:p w:rsidR="00AF2A4D" w:rsidRDefault="00AF2A4D" w:rsidP="005C73AB">
      <w:pPr>
        <w:jc w:val="both"/>
        <w:rPr>
          <w:rFonts w:ascii="Arial" w:hAnsi="Arial"/>
          <w:sz w:val="22"/>
        </w:rPr>
      </w:pPr>
    </w:p>
    <w:p w:rsidR="005C73AB" w:rsidRPr="00AF2A4D" w:rsidRDefault="00C822E5" w:rsidP="001D7E55">
      <w:pPr>
        <w:jc w:val="both"/>
        <w:rPr>
          <w:rFonts w:ascii="Arial" w:hAnsi="Arial"/>
          <w:sz w:val="22"/>
        </w:rPr>
      </w:pPr>
      <w:r w:rsidRPr="00AF2A4D">
        <w:rPr>
          <w:rFonts w:ascii="Arial" w:hAnsi="Arial"/>
          <w:sz w:val="22"/>
        </w:rPr>
        <w:t xml:space="preserve"> </w:t>
      </w:r>
      <w:r w:rsidR="001D7E55">
        <w:rPr>
          <w:rFonts w:ascii="Arial" w:hAnsi="Arial"/>
          <w:sz w:val="22"/>
        </w:rPr>
        <w:t xml:space="preserve">Cada unidad tendrá un espacio reservado para resolución de problemas operativos y aplicación de cálculos. </w:t>
      </w:r>
    </w:p>
    <w:p w:rsidR="0047053E" w:rsidRPr="002D398A" w:rsidRDefault="0047053E" w:rsidP="0047053E">
      <w:pPr>
        <w:spacing w:before="120"/>
        <w:jc w:val="both"/>
        <w:rPr>
          <w:rFonts w:ascii="Arial" w:hAnsi="Arial"/>
          <w:b/>
          <w:sz w:val="22"/>
        </w:rPr>
      </w:pPr>
      <w:r w:rsidRPr="002D398A">
        <w:rPr>
          <w:rFonts w:ascii="Arial" w:hAnsi="Arial"/>
          <w:b/>
          <w:sz w:val="22"/>
        </w:rPr>
        <w:t>REGIMEN DE APROBACIÓN DE LA MATERIA</w:t>
      </w:r>
    </w:p>
    <w:p w:rsidR="0047053E" w:rsidRDefault="0047053E" w:rsidP="0047053E">
      <w:pPr>
        <w:spacing w:before="120"/>
        <w:jc w:val="both"/>
        <w:rPr>
          <w:rFonts w:ascii="Arial" w:hAnsi="Arial"/>
          <w:color w:val="000000"/>
          <w:sz w:val="22"/>
        </w:rPr>
      </w:pPr>
      <w:r w:rsidRPr="00E20B29">
        <w:rPr>
          <w:rFonts w:ascii="Arial" w:hAnsi="Arial"/>
          <w:color w:val="000000"/>
          <w:sz w:val="22"/>
        </w:rPr>
        <w:t>Para obtener la regularidad, los alumnos deberán tener una asistencia del 70 % a las clases  teóricas, deberán realizar y aprobar los prácticos y deberán aprobar los parciales o sus recuperatorios.</w:t>
      </w:r>
    </w:p>
    <w:p w:rsidR="0047053E" w:rsidRDefault="0047053E" w:rsidP="0047053E">
      <w:pPr>
        <w:spacing w:before="120"/>
        <w:jc w:val="both"/>
        <w:rPr>
          <w:rFonts w:ascii="Arial" w:hAnsi="Arial"/>
          <w:color w:val="000000"/>
          <w:sz w:val="22"/>
        </w:rPr>
      </w:pPr>
      <w:r w:rsidRPr="00E20B29">
        <w:rPr>
          <w:rFonts w:ascii="Arial" w:hAnsi="Arial"/>
          <w:color w:val="000000"/>
          <w:sz w:val="22"/>
        </w:rPr>
        <w:t xml:space="preserve">La materia se aprueba </w:t>
      </w:r>
      <w:r w:rsidR="00A410E4">
        <w:rPr>
          <w:rFonts w:ascii="Arial" w:hAnsi="Arial"/>
          <w:color w:val="000000"/>
          <w:sz w:val="22"/>
        </w:rPr>
        <w:t>en forma promocional</w:t>
      </w:r>
      <w:r w:rsidRPr="00E20B29">
        <w:rPr>
          <w:rFonts w:ascii="Arial" w:hAnsi="Arial"/>
          <w:color w:val="000000"/>
          <w:sz w:val="22"/>
        </w:rPr>
        <w:t>.</w:t>
      </w:r>
    </w:p>
    <w:sectPr w:rsidR="0047053E" w:rsidSect="00210015">
      <w:headerReference w:type="default" r:id="rId8"/>
      <w:footerReference w:type="even" r:id="rId9"/>
      <w:footerReference w:type="default" r:id="rId10"/>
      <w:pgSz w:w="11906" w:h="16838"/>
      <w:pgMar w:top="2098" w:right="1418" w:bottom="1418" w:left="1418" w:header="855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CB" w:rsidRDefault="000F4DCB">
      <w:r>
        <w:separator/>
      </w:r>
    </w:p>
  </w:endnote>
  <w:endnote w:type="continuationSeparator" w:id="0">
    <w:p w:rsidR="000F4DCB" w:rsidRDefault="000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5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1" w:rsidRDefault="00865132" w:rsidP="00F87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48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841" w:rsidRDefault="00C14841" w:rsidP="00FB42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1" w:rsidRDefault="00C14841" w:rsidP="00FB4268">
    <w:pPr>
      <w:pStyle w:val="Footer"/>
      <w:ind w:right="360"/>
      <w:rPr>
        <w:rFonts w:ascii="Frutiger LT Std 45 Light" w:hAnsi="Frutiger LT Std 45 Light" w:cs="Frutiger LT Std 45 Light"/>
        <w:color w:val="808080"/>
        <w:sz w:val="16"/>
        <w:szCs w:val="16"/>
      </w:rPr>
    </w:pPr>
    <w:r>
      <w:rPr>
        <w:rFonts w:ascii="Frutiger LT Std 45 Light" w:hAnsi="Frutiger LT Std 45 Light" w:cs="Frutiger LT Std 45 Light"/>
        <w:color w:val="808080"/>
        <w:sz w:val="16"/>
        <w:szCs w:val="16"/>
      </w:rPr>
      <w:t>Centro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Universitario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(M5502JMA).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Mendoza.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Casilla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de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Correos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405.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República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Argentina.</w:t>
    </w:r>
  </w:p>
  <w:p w:rsidR="00C14841" w:rsidRPr="00FF2142" w:rsidRDefault="00C14841">
    <w:pPr>
      <w:pStyle w:val="Footer"/>
      <w:rPr>
        <w:rFonts w:ascii="Frutiger LT Std 45 Light" w:hAnsi="Frutiger LT Std 45 Light" w:cs="Frutiger LT Std 45 Light"/>
        <w:color w:val="808080"/>
        <w:sz w:val="16"/>
        <w:szCs w:val="16"/>
        <w:lang w:val="en-GB"/>
      </w:rPr>
    </w:pPr>
    <w:r>
      <w:rPr>
        <w:rFonts w:ascii="Frutiger LT Std 45 Light" w:hAnsi="Frutiger LT Std 45 Light" w:cs="Frutiger LT Std 45 Light"/>
        <w:color w:val="808080"/>
        <w:sz w:val="16"/>
        <w:szCs w:val="16"/>
      </w:rPr>
      <w:t>Tel.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+54-261-4494002.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Fax.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>
      <w:rPr>
        <w:rFonts w:ascii="Frutiger LT Std 45 Light" w:hAnsi="Frutiger LT Std 45 Light" w:cs="Frutiger LT Std 45 Light"/>
        <w:color w:val="808080"/>
        <w:sz w:val="16"/>
        <w:szCs w:val="16"/>
      </w:rPr>
      <w:t>+54-261-4380120.</w:t>
    </w:r>
    <w:r>
      <w:rPr>
        <w:rFonts w:ascii="Frutiger LT Std 45 Light" w:eastAsia="Frutiger LT Std 45 Light" w:hAnsi="Frutiger LT Std 45 Light" w:cs="Frutiger LT Std 45 Light"/>
        <w:color w:val="808080"/>
        <w:sz w:val="16"/>
        <w:szCs w:val="16"/>
      </w:rPr>
      <w:t xml:space="preserve"> </w:t>
    </w:r>
    <w:r w:rsidRPr="00FF2142">
      <w:rPr>
        <w:rFonts w:ascii="Frutiger LT Std 45 Light" w:hAnsi="Frutiger LT Std 45 Light" w:cs="Frutiger LT Std 45 Light"/>
        <w:color w:val="808080"/>
        <w:sz w:val="16"/>
        <w:szCs w:val="16"/>
        <w:lang w:val="en-GB"/>
      </w:rPr>
      <w:t>Sitio</w:t>
    </w:r>
    <w:r w:rsidRPr="00FF2142">
      <w:rPr>
        <w:rFonts w:ascii="Frutiger LT Std 45 Light" w:eastAsia="Frutiger LT Std 45 Light" w:hAnsi="Frutiger LT Std 45 Light" w:cs="Frutiger LT Std 45 Light"/>
        <w:color w:val="808080"/>
        <w:sz w:val="16"/>
        <w:szCs w:val="16"/>
        <w:lang w:val="en-GB"/>
      </w:rPr>
      <w:t xml:space="preserve"> </w:t>
    </w:r>
    <w:r w:rsidRPr="00FF2142">
      <w:rPr>
        <w:rFonts w:ascii="Frutiger LT Std 45 Light" w:hAnsi="Frutiger LT Std 45 Light" w:cs="Frutiger LT Std 45 Light"/>
        <w:color w:val="808080"/>
        <w:sz w:val="16"/>
        <w:szCs w:val="16"/>
        <w:lang w:val="en-GB"/>
      </w:rPr>
      <w:t>web</w:t>
    </w:r>
    <w:r w:rsidRPr="00FF2142">
      <w:rPr>
        <w:rFonts w:ascii="Frutiger LT Std 45 Light" w:hAnsi="Frutiger LT Std 45 Light" w:cs="Frutiger LT Std 45 Light"/>
        <w:color w:val="auto"/>
        <w:sz w:val="16"/>
        <w:szCs w:val="16"/>
        <w:lang w:val="en-GB"/>
      </w:rPr>
      <w:t>:</w:t>
    </w:r>
    <w:r w:rsidRPr="00FF2142">
      <w:rPr>
        <w:rFonts w:ascii="Frutiger LT Std 45 Light" w:eastAsia="Frutiger LT Std 45 Light" w:hAnsi="Frutiger LT Std 45 Light" w:cs="Frutiger LT Std 45 Light"/>
        <w:color w:val="auto"/>
        <w:sz w:val="16"/>
        <w:szCs w:val="16"/>
        <w:lang w:val="en-GB"/>
      </w:rPr>
      <w:t xml:space="preserve"> </w:t>
    </w:r>
    <w:hyperlink r:id="rId1" w:history="1">
      <w:r w:rsidRPr="00FF2142">
        <w:rPr>
          <w:rStyle w:val="Hyperlink"/>
          <w:rFonts w:ascii="Frutiger LT Std 45 Light" w:hAnsi="Frutiger LT Std 45 Light" w:cs="Frutiger LT Std 45 Light"/>
          <w:color w:val="auto"/>
          <w:sz w:val="16"/>
          <w:szCs w:val="16"/>
          <w:lang w:val="en-GB"/>
        </w:rPr>
        <w:t>http://fing.uncu.edu.ar</w:t>
      </w:r>
    </w:hyperlink>
  </w:p>
  <w:p w:rsidR="00C14841" w:rsidRDefault="00C14841">
    <w:pPr>
      <w:pStyle w:val="Footer"/>
      <w:rPr>
        <w:rFonts w:ascii="Frutiger LT Std 45 Light" w:hAnsi="Frutiger LT Std 45 Light" w:cs="Frutiger LT Std 45 Light"/>
        <w:color w:val="808080"/>
        <w:sz w:val="16"/>
        <w:szCs w:val="16"/>
      </w:rPr>
    </w:pPr>
    <w:r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t xml:space="preserve">Página </w: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begin"/>
    </w:r>
    <w:r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instrText xml:space="preserve"> PAGE </w:instrTex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separate"/>
    </w:r>
    <w:r w:rsidR="00C0185F">
      <w:rPr>
        <w:rFonts w:ascii="Frutiger LT Std 45 Light" w:hAnsi="Frutiger LT Std 45 Light" w:cs="Frutiger LT Std 45 Light"/>
        <w:noProof/>
        <w:snapToGrid w:val="0"/>
        <w:color w:val="808080"/>
        <w:sz w:val="16"/>
        <w:szCs w:val="16"/>
      </w:rPr>
      <w:t>1</w: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end"/>
    </w:r>
    <w:r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t xml:space="preserve"> de </w: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begin"/>
    </w:r>
    <w:r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instrText xml:space="preserve"> NUMPAGES </w:instrTex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separate"/>
    </w:r>
    <w:r w:rsidR="00C0185F">
      <w:rPr>
        <w:rFonts w:ascii="Frutiger LT Std 45 Light" w:hAnsi="Frutiger LT Std 45 Light" w:cs="Frutiger LT Std 45 Light"/>
        <w:noProof/>
        <w:snapToGrid w:val="0"/>
        <w:color w:val="808080"/>
        <w:sz w:val="16"/>
        <w:szCs w:val="16"/>
      </w:rPr>
      <w:t>3</w:t>
    </w:r>
    <w:r w:rsidR="00865132" w:rsidRPr="00C97243">
      <w:rPr>
        <w:rFonts w:ascii="Frutiger LT Std 45 Light" w:hAnsi="Frutiger LT Std 45 Light" w:cs="Frutiger LT Std 45 Light"/>
        <w:snapToGrid w:val="0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CB" w:rsidRDefault="000F4DCB">
      <w:r>
        <w:separator/>
      </w:r>
    </w:p>
  </w:footnote>
  <w:footnote w:type="continuationSeparator" w:id="0">
    <w:p w:rsidR="000F4DCB" w:rsidRDefault="000F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035"/>
      <w:gridCol w:w="2246"/>
      <w:gridCol w:w="3791"/>
    </w:tblGrid>
    <w:tr w:rsidR="000757C6" w:rsidTr="006D7EA2">
      <w:trPr>
        <w:jc w:val="center"/>
      </w:trPr>
      <w:tc>
        <w:tcPr>
          <w:tcW w:w="3035" w:type="dxa"/>
          <w:vAlign w:val="bottom"/>
        </w:tcPr>
        <w:p w:rsidR="000757C6" w:rsidRDefault="000757C6" w:rsidP="006D7EA2">
          <w:pPr>
            <w:pStyle w:val="Header"/>
            <w:jc w:val="center"/>
          </w:pPr>
          <w:r>
            <w:rPr>
              <w:noProof/>
              <w:lang w:val="es-VE" w:eastAsia="es-VE"/>
            </w:rPr>
            <w:drawing>
              <wp:inline distT="0" distB="0" distL="0" distR="0">
                <wp:extent cx="1228725" cy="1238250"/>
                <wp:effectExtent l="19050" t="0" r="9525" b="0"/>
                <wp:docPr id="3" name="Imagen 1" descr="UNCuyoEscudoColor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CuyoEscudoColor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6" w:type="dxa"/>
          <w:vAlign w:val="bottom"/>
        </w:tcPr>
        <w:p w:rsidR="000757C6" w:rsidRDefault="000757C6" w:rsidP="006D7EA2">
          <w:pPr>
            <w:pStyle w:val="Header"/>
            <w:jc w:val="center"/>
          </w:pPr>
        </w:p>
      </w:tc>
      <w:tc>
        <w:tcPr>
          <w:tcW w:w="3791" w:type="dxa"/>
          <w:vAlign w:val="bottom"/>
        </w:tcPr>
        <w:p w:rsidR="000757C6" w:rsidRDefault="000757C6" w:rsidP="006D7EA2"/>
        <w:p w:rsidR="000757C6" w:rsidRDefault="000757C6" w:rsidP="006D7EA2">
          <w:pPr>
            <w:jc w:val="center"/>
          </w:pPr>
          <w:r>
            <w:rPr>
              <w:noProof/>
              <w:lang w:val="es-VE" w:eastAsia="es-VE"/>
            </w:rPr>
            <w:drawing>
              <wp:inline distT="0" distB="0" distL="0" distR="0">
                <wp:extent cx="1304925" cy="962025"/>
                <wp:effectExtent l="19050" t="0" r="9525" b="0"/>
                <wp:docPr id="2" name="Imagen 2" descr="Facu Ing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cu Ing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841" w:rsidRDefault="00C148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525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264C1A"/>
    <w:multiLevelType w:val="singleLevel"/>
    <w:tmpl w:val="A3F0D52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</w:abstractNum>
  <w:abstractNum w:abstractNumId="3">
    <w:nsid w:val="0E050F33"/>
    <w:multiLevelType w:val="singleLevel"/>
    <w:tmpl w:val="88E6688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abstractNum w:abstractNumId="4">
    <w:nsid w:val="361C0845"/>
    <w:multiLevelType w:val="hybridMultilevel"/>
    <w:tmpl w:val="87B225B6"/>
    <w:lvl w:ilvl="0" w:tplc="C6B0EF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00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4009FF"/>
    <w:multiLevelType w:val="hybridMultilevel"/>
    <w:tmpl w:val="4AE6DF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40E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CD7C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9D11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DD315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D2676"/>
    <w:multiLevelType w:val="hybridMultilevel"/>
    <w:tmpl w:val="5846E55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39"/>
    <w:rsid w:val="0001464C"/>
    <w:rsid w:val="000757C6"/>
    <w:rsid w:val="00092A8C"/>
    <w:rsid w:val="00095739"/>
    <w:rsid w:val="000E47BE"/>
    <w:rsid w:val="000F4DCB"/>
    <w:rsid w:val="00100B8A"/>
    <w:rsid w:val="00101774"/>
    <w:rsid w:val="00124EBA"/>
    <w:rsid w:val="001521CD"/>
    <w:rsid w:val="00180135"/>
    <w:rsid w:val="001A68E0"/>
    <w:rsid w:val="001C0BD8"/>
    <w:rsid w:val="001D4B95"/>
    <w:rsid w:val="001D7E55"/>
    <w:rsid w:val="001F2E4E"/>
    <w:rsid w:val="00206FCA"/>
    <w:rsid w:val="00210015"/>
    <w:rsid w:val="00253713"/>
    <w:rsid w:val="00254CAB"/>
    <w:rsid w:val="002570DB"/>
    <w:rsid w:val="00272290"/>
    <w:rsid w:val="00280BA2"/>
    <w:rsid w:val="00286793"/>
    <w:rsid w:val="002951C6"/>
    <w:rsid w:val="002B03A4"/>
    <w:rsid w:val="002B13EF"/>
    <w:rsid w:val="002C1C9F"/>
    <w:rsid w:val="002D582A"/>
    <w:rsid w:val="00370CC1"/>
    <w:rsid w:val="00372F97"/>
    <w:rsid w:val="00375323"/>
    <w:rsid w:val="00384FF2"/>
    <w:rsid w:val="003C231A"/>
    <w:rsid w:val="003C2D21"/>
    <w:rsid w:val="003F3484"/>
    <w:rsid w:val="00443760"/>
    <w:rsid w:val="0044787E"/>
    <w:rsid w:val="00466B5A"/>
    <w:rsid w:val="0047053E"/>
    <w:rsid w:val="00493453"/>
    <w:rsid w:val="004F4C35"/>
    <w:rsid w:val="0051091A"/>
    <w:rsid w:val="005176FF"/>
    <w:rsid w:val="00522505"/>
    <w:rsid w:val="00560FDF"/>
    <w:rsid w:val="0056582A"/>
    <w:rsid w:val="005C6C24"/>
    <w:rsid w:val="005C73AB"/>
    <w:rsid w:val="005D1573"/>
    <w:rsid w:val="005D6FB2"/>
    <w:rsid w:val="005E2F17"/>
    <w:rsid w:val="00606F06"/>
    <w:rsid w:val="00624947"/>
    <w:rsid w:val="00642431"/>
    <w:rsid w:val="006461CE"/>
    <w:rsid w:val="00646E2F"/>
    <w:rsid w:val="006548B1"/>
    <w:rsid w:val="006673B1"/>
    <w:rsid w:val="00671DD6"/>
    <w:rsid w:val="006914DE"/>
    <w:rsid w:val="006B351D"/>
    <w:rsid w:val="006C258D"/>
    <w:rsid w:val="006D338C"/>
    <w:rsid w:val="006D481C"/>
    <w:rsid w:val="006D6C33"/>
    <w:rsid w:val="00726561"/>
    <w:rsid w:val="007446D3"/>
    <w:rsid w:val="007458AE"/>
    <w:rsid w:val="00745A50"/>
    <w:rsid w:val="007560DB"/>
    <w:rsid w:val="007930DB"/>
    <w:rsid w:val="007A1B5B"/>
    <w:rsid w:val="007A6640"/>
    <w:rsid w:val="007B4751"/>
    <w:rsid w:val="007F4BF1"/>
    <w:rsid w:val="007F5F25"/>
    <w:rsid w:val="0082761F"/>
    <w:rsid w:val="00830CF9"/>
    <w:rsid w:val="008401D5"/>
    <w:rsid w:val="008563AF"/>
    <w:rsid w:val="00865132"/>
    <w:rsid w:val="0087057B"/>
    <w:rsid w:val="00884D8F"/>
    <w:rsid w:val="00886A58"/>
    <w:rsid w:val="00887542"/>
    <w:rsid w:val="008A4C4F"/>
    <w:rsid w:val="008A4F0C"/>
    <w:rsid w:val="008B22E4"/>
    <w:rsid w:val="008C33C0"/>
    <w:rsid w:val="00910026"/>
    <w:rsid w:val="00926040"/>
    <w:rsid w:val="00933073"/>
    <w:rsid w:val="009452E4"/>
    <w:rsid w:val="009452FD"/>
    <w:rsid w:val="00963287"/>
    <w:rsid w:val="00965569"/>
    <w:rsid w:val="00977DEE"/>
    <w:rsid w:val="00991F20"/>
    <w:rsid w:val="009B6583"/>
    <w:rsid w:val="009C679C"/>
    <w:rsid w:val="009C7F3D"/>
    <w:rsid w:val="009E1EF2"/>
    <w:rsid w:val="00A16DE7"/>
    <w:rsid w:val="00A24722"/>
    <w:rsid w:val="00A3079B"/>
    <w:rsid w:val="00A35CA5"/>
    <w:rsid w:val="00A36A82"/>
    <w:rsid w:val="00A410E4"/>
    <w:rsid w:val="00A63BE8"/>
    <w:rsid w:val="00A85BF1"/>
    <w:rsid w:val="00A917F8"/>
    <w:rsid w:val="00A92485"/>
    <w:rsid w:val="00AB43AD"/>
    <w:rsid w:val="00AC2755"/>
    <w:rsid w:val="00AC46E4"/>
    <w:rsid w:val="00AC7C4E"/>
    <w:rsid w:val="00AD5683"/>
    <w:rsid w:val="00AF2A4D"/>
    <w:rsid w:val="00B00FAA"/>
    <w:rsid w:val="00B86008"/>
    <w:rsid w:val="00B92E0E"/>
    <w:rsid w:val="00BA75A3"/>
    <w:rsid w:val="00BB6769"/>
    <w:rsid w:val="00BB71AF"/>
    <w:rsid w:val="00C0185F"/>
    <w:rsid w:val="00C02935"/>
    <w:rsid w:val="00C14841"/>
    <w:rsid w:val="00C24371"/>
    <w:rsid w:val="00C66BF3"/>
    <w:rsid w:val="00C70832"/>
    <w:rsid w:val="00C822E5"/>
    <w:rsid w:val="00C92CE3"/>
    <w:rsid w:val="00C97243"/>
    <w:rsid w:val="00CC0A78"/>
    <w:rsid w:val="00CF692B"/>
    <w:rsid w:val="00D3686B"/>
    <w:rsid w:val="00D43E96"/>
    <w:rsid w:val="00D64AF7"/>
    <w:rsid w:val="00E11BA4"/>
    <w:rsid w:val="00E127A8"/>
    <w:rsid w:val="00E21509"/>
    <w:rsid w:val="00E32AEB"/>
    <w:rsid w:val="00E80C87"/>
    <w:rsid w:val="00ED0C7E"/>
    <w:rsid w:val="00EE4685"/>
    <w:rsid w:val="00EE4D77"/>
    <w:rsid w:val="00EF36A3"/>
    <w:rsid w:val="00F015F7"/>
    <w:rsid w:val="00F17D02"/>
    <w:rsid w:val="00F26174"/>
    <w:rsid w:val="00F27EFD"/>
    <w:rsid w:val="00F878A2"/>
    <w:rsid w:val="00F93C5A"/>
    <w:rsid w:val="00FB4268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F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015F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40"/>
      <w:szCs w:val="32"/>
    </w:rPr>
  </w:style>
  <w:style w:type="paragraph" w:styleId="Heading2">
    <w:name w:val="heading 2"/>
    <w:basedOn w:val="Normal"/>
    <w:next w:val="Normal"/>
    <w:qFormat/>
    <w:rsid w:val="00F015F7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FB4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B4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B426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015F7"/>
  </w:style>
  <w:style w:type="paragraph" w:customStyle="1" w:styleId="Heading">
    <w:name w:val="Heading"/>
    <w:basedOn w:val="Normal"/>
    <w:next w:val="BodyText"/>
    <w:rsid w:val="00F015F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F015F7"/>
    <w:pPr>
      <w:spacing w:after="120"/>
    </w:pPr>
  </w:style>
  <w:style w:type="paragraph" w:styleId="List">
    <w:name w:val="List"/>
    <w:basedOn w:val="BodyText"/>
    <w:rsid w:val="00F015F7"/>
    <w:rPr>
      <w:rFonts w:cs="Lohit Hindi"/>
    </w:rPr>
  </w:style>
  <w:style w:type="paragraph" w:styleId="Caption">
    <w:name w:val="caption"/>
    <w:basedOn w:val="Normal"/>
    <w:qFormat/>
    <w:rsid w:val="00F015F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015F7"/>
    <w:pPr>
      <w:suppressLineNumbers/>
    </w:pPr>
    <w:rPr>
      <w:rFonts w:cs="Lohit Hindi"/>
    </w:rPr>
  </w:style>
  <w:style w:type="paragraph" w:customStyle="1" w:styleId="NormalFIng2011">
    <w:name w:val="NormalFIng2011"/>
    <w:basedOn w:val="Normal"/>
    <w:rsid w:val="00F015F7"/>
    <w:rPr>
      <w:rFonts w:ascii="Arial" w:hAnsi="Arial" w:cs="Arial"/>
      <w:sz w:val="22"/>
    </w:rPr>
  </w:style>
  <w:style w:type="paragraph" w:styleId="Header">
    <w:name w:val="header"/>
    <w:basedOn w:val="Normal"/>
    <w:rsid w:val="00F015F7"/>
    <w:pPr>
      <w:tabs>
        <w:tab w:val="center" w:pos="4536"/>
        <w:tab w:val="right" w:pos="9072"/>
      </w:tabs>
    </w:pPr>
    <w:rPr>
      <w:rFonts w:ascii="Arial" w:hAnsi="Arial" w:cs="Arial"/>
      <w:sz w:val="18"/>
    </w:rPr>
  </w:style>
  <w:style w:type="paragraph" w:styleId="Footer">
    <w:name w:val="footer"/>
    <w:basedOn w:val="Normal"/>
    <w:rsid w:val="00F015F7"/>
    <w:pPr>
      <w:tabs>
        <w:tab w:val="center" w:pos="4536"/>
        <w:tab w:val="right" w:pos="9072"/>
      </w:tabs>
      <w:jc w:val="center"/>
    </w:pPr>
    <w:rPr>
      <w:rFonts w:ascii="Arial" w:hAnsi="Arial" w:cs="Arial"/>
      <w:color w:val="333333"/>
      <w:sz w:val="18"/>
    </w:rPr>
  </w:style>
  <w:style w:type="paragraph" w:styleId="PlainText">
    <w:name w:val="Plain Text"/>
    <w:basedOn w:val="Normal"/>
    <w:link w:val="PlainTextChar"/>
    <w:rsid w:val="00FB4268"/>
    <w:pPr>
      <w:suppressAutoHyphens w:val="0"/>
    </w:pPr>
    <w:rPr>
      <w:rFonts w:ascii="Courier New" w:hAnsi="Courier New"/>
      <w:sz w:val="20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rsid w:val="00FB4268"/>
    <w:rPr>
      <w:rFonts w:ascii="Courier New" w:hAnsi="Courier New"/>
      <w:lang w:val="es-ES" w:eastAsia="es-ES" w:bidi="ar-SA"/>
    </w:rPr>
  </w:style>
  <w:style w:type="character" w:styleId="PageNumber">
    <w:name w:val="page number"/>
    <w:basedOn w:val="DefaultParagraphFont"/>
    <w:rsid w:val="00FB4268"/>
  </w:style>
  <w:style w:type="paragraph" w:styleId="BodyTextIndent3">
    <w:name w:val="Body Text Indent 3"/>
    <w:basedOn w:val="Normal"/>
    <w:rsid w:val="0047053E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C97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C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F7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015F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40"/>
      <w:szCs w:val="32"/>
    </w:rPr>
  </w:style>
  <w:style w:type="paragraph" w:styleId="Heading2">
    <w:name w:val="heading 2"/>
    <w:basedOn w:val="Normal"/>
    <w:next w:val="Normal"/>
    <w:qFormat/>
    <w:rsid w:val="00F015F7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FB4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B4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B426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015F7"/>
  </w:style>
  <w:style w:type="paragraph" w:customStyle="1" w:styleId="Heading">
    <w:name w:val="Heading"/>
    <w:basedOn w:val="Normal"/>
    <w:next w:val="BodyText"/>
    <w:rsid w:val="00F015F7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rsid w:val="00F015F7"/>
    <w:pPr>
      <w:spacing w:after="120"/>
    </w:pPr>
  </w:style>
  <w:style w:type="paragraph" w:styleId="List">
    <w:name w:val="List"/>
    <w:basedOn w:val="BodyText"/>
    <w:rsid w:val="00F015F7"/>
    <w:rPr>
      <w:rFonts w:cs="Lohit Hindi"/>
    </w:rPr>
  </w:style>
  <w:style w:type="paragraph" w:styleId="Caption">
    <w:name w:val="caption"/>
    <w:basedOn w:val="Normal"/>
    <w:qFormat/>
    <w:rsid w:val="00F015F7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015F7"/>
    <w:pPr>
      <w:suppressLineNumbers/>
    </w:pPr>
    <w:rPr>
      <w:rFonts w:cs="Lohit Hindi"/>
    </w:rPr>
  </w:style>
  <w:style w:type="paragraph" w:customStyle="1" w:styleId="NormalFIng2011">
    <w:name w:val="NormalFIng2011"/>
    <w:basedOn w:val="Normal"/>
    <w:rsid w:val="00F015F7"/>
    <w:rPr>
      <w:rFonts w:ascii="Arial" w:hAnsi="Arial" w:cs="Arial"/>
      <w:sz w:val="22"/>
    </w:rPr>
  </w:style>
  <w:style w:type="paragraph" w:styleId="Header">
    <w:name w:val="header"/>
    <w:basedOn w:val="Normal"/>
    <w:rsid w:val="00F015F7"/>
    <w:pPr>
      <w:tabs>
        <w:tab w:val="center" w:pos="4536"/>
        <w:tab w:val="right" w:pos="9072"/>
      </w:tabs>
    </w:pPr>
    <w:rPr>
      <w:rFonts w:ascii="Arial" w:hAnsi="Arial" w:cs="Arial"/>
      <w:sz w:val="18"/>
    </w:rPr>
  </w:style>
  <w:style w:type="paragraph" w:styleId="Footer">
    <w:name w:val="footer"/>
    <w:basedOn w:val="Normal"/>
    <w:rsid w:val="00F015F7"/>
    <w:pPr>
      <w:tabs>
        <w:tab w:val="center" w:pos="4536"/>
        <w:tab w:val="right" w:pos="9072"/>
      </w:tabs>
      <w:jc w:val="center"/>
    </w:pPr>
    <w:rPr>
      <w:rFonts w:ascii="Arial" w:hAnsi="Arial" w:cs="Arial"/>
      <w:color w:val="333333"/>
      <w:sz w:val="18"/>
    </w:rPr>
  </w:style>
  <w:style w:type="paragraph" w:styleId="PlainText">
    <w:name w:val="Plain Text"/>
    <w:basedOn w:val="Normal"/>
    <w:link w:val="PlainTextChar"/>
    <w:rsid w:val="00FB4268"/>
    <w:pPr>
      <w:suppressAutoHyphens w:val="0"/>
    </w:pPr>
    <w:rPr>
      <w:rFonts w:ascii="Courier New" w:hAnsi="Courier New"/>
      <w:sz w:val="20"/>
      <w:szCs w:val="20"/>
      <w:lang w:eastAsia="es-ES"/>
    </w:rPr>
  </w:style>
  <w:style w:type="character" w:customStyle="1" w:styleId="PlainTextChar">
    <w:name w:val="Plain Text Char"/>
    <w:basedOn w:val="DefaultParagraphFont"/>
    <w:link w:val="PlainText"/>
    <w:rsid w:val="00FB4268"/>
    <w:rPr>
      <w:rFonts w:ascii="Courier New" w:hAnsi="Courier New"/>
      <w:lang w:val="es-ES" w:eastAsia="es-ES" w:bidi="ar-SA"/>
    </w:rPr>
  </w:style>
  <w:style w:type="character" w:styleId="PageNumber">
    <w:name w:val="page number"/>
    <w:basedOn w:val="DefaultParagraphFont"/>
    <w:rsid w:val="00FB4268"/>
  </w:style>
  <w:style w:type="paragraph" w:styleId="BodyTextIndent3">
    <w:name w:val="Body Text Indent 3"/>
    <w:basedOn w:val="Normal"/>
    <w:rsid w:val="0047053E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C97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C6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B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fing.uncu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Ingeniería - Universidad Nacional de Cuyo</vt:lpstr>
      <vt:lpstr>Facultad de Ingeniería - Universidad Nacional de Cuyo</vt:lpstr>
    </vt:vector>
  </TitlesOfParts>
  <Company>DurieSpain</Company>
  <LinksUpToDate>false</LinksUpToDate>
  <CharactersWithSpaces>6496</CharactersWithSpaces>
  <SharedDoc>false</SharedDoc>
  <HLinks>
    <vt:vector size="6" baseType="variant">
      <vt:variant>
        <vt:i4>4718599</vt:i4>
      </vt:variant>
      <vt:variant>
        <vt:i4>2</vt:i4>
      </vt:variant>
      <vt:variant>
        <vt:i4>0</vt:i4>
      </vt:variant>
      <vt:variant>
        <vt:i4>5</vt:i4>
      </vt:variant>
      <vt:variant>
        <vt:lpwstr>http://fing.uncu.edu.ar/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- Universidad Nacional de Cuyo</dc:title>
  <dc:creator>Ricardo Palma</dc:creator>
  <cp:lastModifiedBy>Usuario</cp:lastModifiedBy>
  <cp:revision>2</cp:revision>
  <cp:lastPrinted>2018-05-24T14:07:00Z</cp:lastPrinted>
  <dcterms:created xsi:type="dcterms:W3CDTF">2018-07-04T13:05:00Z</dcterms:created>
  <dcterms:modified xsi:type="dcterms:W3CDTF">2018-07-04T13:05:00Z</dcterms:modified>
</cp:coreProperties>
</file>