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4"/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045"/>
        <w:gridCol w:w="3070"/>
        <w:gridCol w:w="2082"/>
      </w:tblGrid>
      <w:tr w:rsidR="007C3067" w14:paraId="6022BBFC" w14:textId="77777777">
        <w:trPr>
          <w:cantSplit/>
          <w:trHeight w:val="352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30B" w14:textId="77777777" w:rsidR="007C3067" w:rsidRDefault="007C3067" w:rsidP="009D0199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14:paraId="79056C90" w14:textId="77777777" w:rsidR="007C3067" w:rsidRDefault="007C3067" w:rsidP="009D0199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P2 - PLANIFICACIÓN DE CÁTEDRA</w:t>
            </w:r>
          </w:p>
        </w:tc>
      </w:tr>
      <w:tr w:rsidR="007C3067" w14:paraId="5D270082" w14:textId="7777777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23" w14:textId="51BD2D62" w:rsidR="007C3067" w:rsidRDefault="007C3067" w:rsidP="009D0199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BE6FAF">
              <w:rPr>
                <w:rFonts w:ascii="Arial" w:hAnsi="Arial"/>
                <w:b/>
                <w:sz w:val="22"/>
              </w:rPr>
              <w:t>Espacio curricular</w:t>
            </w:r>
            <w:r w:rsidR="009E63E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4258" w14:textId="77777777" w:rsidR="007C3067" w:rsidRDefault="007C3067" w:rsidP="009D019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</w:tr>
      <w:tr w:rsidR="007C3067" w14:paraId="69693DB8" w14:textId="7777777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390" w14:textId="77777777" w:rsidR="007C3067" w:rsidRDefault="007C3067" w:rsidP="009D01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Profesor Titular: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2A37" w14:textId="77777777" w:rsidR="007C3067" w:rsidRDefault="007C3067" w:rsidP="009D0199">
            <w:pPr>
              <w:pStyle w:val="Ttulo6"/>
            </w:pPr>
          </w:p>
        </w:tc>
      </w:tr>
      <w:tr w:rsidR="007C3067" w14:paraId="3EB490AA" w14:textId="7777777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F76" w14:textId="77777777" w:rsidR="007C3067" w:rsidRDefault="007C3067" w:rsidP="009D0199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Carrera: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FFC1" w14:textId="77777777" w:rsidR="007C3067" w:rsidRDefault="007C3067" w:rsidP="002A3B62">
            <w:pPr>
              <w:pStyle w:val="Ttulo6"/>
              <w:rPr>
                <w:rFonts w:eastAsia="Arial Unicode MS"/>
              </w:rPr>
            </w:pPr>
            <w:r>
              <w:t xml:space="preserve">  </w:t>
            </w:r>
            <w:r w:rsidR="002A3B62">
              <w:t>ARQUITECTURA</w:t>
            </w:r>
          </w:p>
        </w:tc>
      </w:tr>
      <w:tr w:rsidR="007C3067" w14:paraId="1BA3AAAE" w14:textId="7777777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5D9" w14:textId="77777777" w:rsidR="007C3067" w:rsidRDefault="007C3067" w:rsidP="009D0199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Año: </w:t>
            </w:r>
            <w:r w:rsidR="00467CD9">
              <w:rPr>
                <w:rFonts w:ascii="Arial" w:hAnsi="Arial"/>
                <w:b/>
                <w:sz w:val="22"/>
              </w:rPr>
              <w:t>20</w:t>
            </w:r>
            <w:r w:rsidR="00D33B5B">
              <w:rPr>
                <w:rFonts w:ascii="Arial" w:hAnsi="Arial"/>
                <w:b/>
                <w:sz w:val="22"/>
              </w:rPr>
              <w:t>2</w:t>
            </w:r>
            <w:r w:rsidR="006F205C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CD3260" w14:textId="77777777" w:rsidR="007C3067" w:rsidRDefault="007C3067" w:rsidP="009D019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125DB9" w14:textId="77777777" w:rsidR="007C3067" w:rsidRDefault="007C3067" w:rsidP="009D019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5BAD" w14:textId="77777777" w:rsidR="007C3067" w:rsidRDefault="007C3067" w:rsidP="009D019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</w:p>
        </w:tc>
      </w:tr>
    </w:tbl>
    <w:p w14:paraId="70D79CD7" w14:textId="77777777" w:rsidR="009D0199" w:rsidRDefault="009D0199">
      <w:pPr>
        <w:spacing w:before="120"/>
        <w:jc w:val="both"/>
        <w:rPr>
          <w:rFonts w:ascii="Arial" w:hAnsi="Arial"/>
          <w:sz w:val="22"/>
        </w:rPr>
      </w:pPr>
    </w:p>
    <w:p w14:paraId="1AA8D6D3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PROGRAMA ANALÍTICO, PROGRAMA DE EXAMEN, BIBLIOGRAFÍA</w:t>
      </w:r>
    </w:p>
    <w:p w14:paraId="5A4613B9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Se informa </w:t>
      </w:r>
      <w:r w:rsidR="002A3B62">
        <w:rPr>
          <w:rFonts w:ascii="Arial" w:hAnsi="Arial" w:cs="Arial"/>
          <w:b/>
          <w:szCs w:val="20"/>
        </w:rPr>
        <w:t>en el Formulario P1 - Programa d</w:t>
      </w:r>
      <w:r>
        <w:rPr>
          <w:rFonts w:ascii="Arial" w:hAnsi="Arial" w:cs="Arial"/>
          <w:b/>
          <w:szCs w:val="20"/>
        </w:rPr>
        <w:t>e Asignatura.</w:t>
      </w:r>
      <w:r>
        <w:rPr>
          <w:rFonts w:ascii="Arial" w:hAnsi="Arial" w:cs="Arial"/>
          <w:szCs w:val="20"/>
        </w:rPr>
        <w:t xml:space="preserve"> </w:t>
      </w:r>
    </w:p>
    <w:p w14:paraId="4D6F8D74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este punto se ratifica el programa y bibliografía del año anterior o se detallan las modificaciones y/o agregados respecto del año anterior. </w:t>
      </w:r>
    </w:p>
    <w:p w14:paraId="4B926E89" w14:textId="77777777" w:rsidR="007C3067" w:rsidRDefault="007C3067">
      <w:pPr>
        <w:spacing w:before="12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  <w:lang w:val="es-ES_tradnl"/>
        </w:rPr>
        <w:t>METODOLOGÍA DE ENSEÑANZA</w:t>
      </w:r>
    </w:p>
    <w:p w14:paraId="4BA75DFA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No es necesario consignarlo, si ya lo hizo </w:t>
      </w:r>
      <w:r w:rsidR="002A3B62">
        <w:rPr>
          <w:rFonts w:ascii="Arial" w:hAnsi="Arial" w:cs="Arial"/>
          <w:b/>
          <w:szCs w:val="20"/>
        </w:rPr>
        <w:t>en el Formulario P1 - Programa d</w:t>
      </w:r>
      <w:r>
        <w:rPr>
          <w:rFonts w:ascii="Arial" w:hAnsi="Arial" w:cs="Arial"/>
          <w:b/>
          <w:szCs w:val="20"/>
        </w:rPr>
        <w:t>e Asignatura.</w:t>
      </w:r>
      <w:r>
        <w:rPr>
          <w:rFonts w:ascii="Arial" w:hAnsi="Arial" w:cs="Arial"/>
          <w:szCs w:val="20"/>
        </w:rPr>
        <w:t xml:space="preserve"> </w:t>
      </w:r>
    </w:p>
    <w:p w14:paraId="6ECD2259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Describa la metodología, técnicas, estrategias didácticas y actividades que los docentes de </w:t>
      </w:r>
      <w:smartTag w:uri="urn:schemas-microsoft-com:office:smarttags" w:element="PersonName">
        <w:smartTagPr>
          <w:attr w:name="ProductID" w:val="la C￡tedra"/>
        </w:smartTagPr>
        <w:r>
          <w:rPr>
            <w:rFonts w:ascii="Arial" w:hAnsi="Arial"/>
            <w:sz w:val="22"/>
          </w:rPr>
          <w:t>la Cátedra</w:t>
        </w:r>
      </w:smartTag>
      <w:r>
        <w:rPr>
          <w:rFonts w:ascii="Arial" w:hAnsi="Arial"/>
          <w:sz w:val="22"/>
        </w:rPr>
        <w:t xml:space="preserve"> pondrán en juego a fin de ayudar a los alumnos en el proceso de enseñanza aprendizaje.</w:t>
      </w:r>
    </w:p>
    <w:p w14:paraId="4EABAB10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REGIMEN DE APROBACIÓN DE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Arial" w:hAnsi="Arial"/>
            <w:sz w:val="22"/>
          </w:rPr>
          <w:t>LA MATERIA</w:t>
        </w:r>
      </w:smartTag>
    </w:p>
    <w:p w14:paraId="2ACE7309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No es necesario consignarlo, si ya lo hizo </w:t>
      </w:r>
      <w:r w:rsidR="002A3B62">
        <w:rPr>
          <w:rFonts w:ascii="Arial" w:hAnsi="Arial" w:cs="Arial"/>
          <w:b/>
          <w:szCs w:val="20"/>
        </w:rPr>
        <w:t>en el Formulario P1 - Programa d</w:t>
      </w:r>
      <w:r>
        <w:rPr>
          <w:rFonts w:ascii="Arial" w:hAnsi="Arial" w:cs="Arial"/>
          <w:b/>
          <w:szCs w:val="20"/>
        </w:rPr>
        <w:t>e Asignatura.</w:t>
      </w:r>
      <w:r>
        <w:rPr>
          <w:rFonts w:ascii="Arial" w:hAnsi="Arial" w:cs="Arial"/>
          <w:szCs w:val="20"/>
        </w:rPr>
        <w:t xml:space="preserve"> </w:t>
      </w:r>
    </w:p>
    <w:p w14:paraId="4D1FDB2A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Instrucciones sobre la forma de aprobación o regularidad de la materia, forma de presentación de los trabajos, contenidos temáticos de cada uno. Indicar el método de aprobación de la asignatura (examen final o promoción directa) y otras instancias de evaluación, tales como parciales, presentación de monografías, coloquios, etc.</w:t>
      </w:r>
    </w:p>
    <w:p w14:paraId="5A27AB41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EVALUACIONES PARCIALES</w:t>
      </w:r>
    </w:p>
    <w:p w14:paraId="3EE1C404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No es necesario consignarlo, si ya lo hizo </w:t>
      </w:r>
      <w:r w:rsidR="002A3B62">
        <w:rPr>
          <w:rFonts w:ascii="Arial" w:hAnsi="Arial" w:cs="Arial"/>
          <w:b/>
          <w:szCs w:val="20"/>
        </w:rPr>
        <w:t>en el Formulario P1 - Programa d</w:t>
      </w:r>
      <w:r>
        <w:rPr>
          <w:rFonts w:ascii="Arial" w:hAnsi="Arial" w:cs="Arial"/>
          <w:b/>
          <w:szCs w:val="20"/>
        </w:rPr>
        <w:t>e Asignatura.</w:t>
      </w:r>
      <w:r>
        <w:rPr>
          <w:rFonts w:ascii="Arial" w:hAnsi="Arial" w:cs="Arial"/>
          <w:szCs w:val="20"/>
        </w:rPr>
        <w:t xml:space="preserve"> </w:t>
      </w:r>
    </w:p>
    <w:p w14:paraId="76299A67" w14:textId="77777777" w:rsidR="007C3067" w:rsidRDefault="007C3067">
      <w:pPr>
        <w:spacing w:before="6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4.1 Indicar número de evaluaciones, fecha de cada parcial, condiciones para su aprobación, recuperatorios.</w:t>
      </w:r>
    </w:p>
    <w:p w14:paraId="3515502A" w14:textId="77777777" w:rsidR="007C3067" w:rsidRDefault="007C3067">
      <w:pPr>
        <w:spacing w:before="6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Evaluación final, modalidad de examen.</w:t>
      </w:r>
    </w:p>
    <w:p w14:paraId="0DB120B8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CONDICIONES PARA OBTENER </w:t>
      </w:r>
      <w:smartTag w:uri="urn:schemas-microsoft-com:office:smarttags" w:element="PersonName">
        <w:smartTagPr>
          <w:attr w:name="ProductID" w:val="LA PROMOCIￓN O"/>
        </w:smartTagPr>
        <w:r>
          <w:rPr>
            <w:rFonts w:ascii="Arial" w:hAnsi="Arial"/>
            <w:sz w:val="22"/>
          </w:rPr>
          <w:t>LA PROMOCIÓN O</w:t>
        </w:r>
      </w:smartTag>
      <w:r>
        <w:rPr>
          <w:rFonts w:ascii="Arial" w:hAnsi="Arial"/>
          <w:sz w:val="22"/>
        </w:rPr>
        <w:t xml:space="preserve"> REGULARIDAD</w:t>
      </w:r>
    </w:p>
    <w:p w14:paraId="5F40F4EE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No es necesario consignarlo, si ya lo hizo </w:t>
      </w:r>
      <w:r w:rsidR="002A3B62">
        <w:rPr>
          <w:rFonts w:ascii="Arial" w:hAnsi="Arial" w:cs="Arial"/>
          <w:b/>
          <w:szCs w:val="20"/>
        </w:rPr>
        <w:t>en el Formulario P1 - Programa d</w:t>
      </w:r>
      <w:r>
        <w:rPr>
          <w:rFonts w:ascii="Arial" w:hAnsi="Arial" w:cs="Arial"/>
          <w:b/>
          <w:szCs w:val="20"/>
        </w:rPr>
        <w:t>e Asignatura.</w:t>
      </w:r>
      <w:r>
        <w:rPr>
          <w:rFonts w:ascii="Arial" w:hAnsi="Arial" w:cs="Arial"/>
          <w:szCs w:val="20"/>
        </w:rPr>
        <w:t xml:space="preserve"> </w:t>
      </w:r>
    </w:p>
    <w:p w14:paraId="5A01303E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Indicar cómo se obtiene la regularidad o derecho al examen final. Fecha tope para obtener la regularidad.</w:t>
      </w:r>
    </w:p>
    <w:p w14:paraId="7AA495EF" w14:textId="77777777" w:rsidR="007C3067" w:rsidRPr="002A3B62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2A3B62">
        <w:rPr>
          <w:rFonts w:ascii="Arial" w:hAnsi="Arial"/>
          <w:b/>
          <w:sz w:val="22"/>
        </w:rPr>
        <w:t>6. INASISTENCIAS</w:t>
      </w:r>
    </w:p>
    <w:p w14:paraId="1718E2BE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Aclarar el efecto de las inasistencias a clases y exámenes parciales, límite máximo admitido, justificación de las mismas.</w:t>
      </w:r>
    </w:p>
    <w:p w14:paraId="30BF62AC" w14:textId="77777777" w:rsidR="007C3067" w:rsidRPr="002A3B62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2A3B62">
        <w:rPr>
          <w:rFonts w:ascii="Arial" w:hAnsi="Arial"/>
          <w:b/>
          <w:sz w:val="22"/>
        </w:rPr>
        <w:t>7. REGIMEN ESPECIAL PARA ALUMNOS RECURSANTES</w:t>
      </w:r>
    </w:p>
    <w:p w14:paraId="39393D8C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lo hubiere, detallarlo.</w:t>
      </w:r>
    </w:p>
    <w:p w14:paraId="63FAEE43" w14:textId="77777777" w:rsidR="007C3067" w:rsidRPr="002A3B62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2A3B62">
        <w:rPr>
          <w:rFonts w:ascii="Arial" w:hAnsi="Arial"/>
          <w:b/>
          <w:sz w:val="22"/>
        </w:rPr>
        <w:t>8. CRONOGRAMA</w:t>
      </w:r>
    </w:p>
    <w:p w14:paraId="2C936858" w14:textId="77777777" w:rsidR="007C3067" w:rsidRDefault="007C306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Detallar por mes y día el desarrollo del programa analítico, experiencias de laboratorio, salidas a campaña y evaluaciones parciales.</w:t>
      </w:r>
    </w:p>
    <w:p w14:paraId="2E16AFF1" w14:textId="77777777" w:rsidR="007C3067" w:rsidRDefault="007C3067">
      <w:pPr>
        <w:jc w:val="both"/>
      </w:pPr>
    </w:p>
    <w:p w14:paraId="37687E54" w14:textId="77777777" w:rsidR="007C3067" w:rsidRDefault="007C3067">
      <w:pPr>
        <w:jc w:val="both"/>
      </w:pPr>
    </w:p>
    <w:p w14:paraId="3EC324D2" w14:textId="77777777" w:rsidR="007C3067" w:rsidRDefault="007C3067">
      <w:pPr>
        <w:pStyle w:val="Ttulo8"/>
      </w:pPr>
      <w:r>
        <w:t>FECHA, FIRMA Y ACLARACIÓN TITULAR DE CÁTEDRA</w:t>
      </w:r>
    </w:p>
    <w:p w14:paraId="5F6870FE" w14:textId="77777777" w:rsidR="007C3067" w:rsidRDefault="007C3067">
      <w:pPr>
        <w:jc w:val="both"/>
        <w:rPr>
          <w:rFonts w:ascii="Arial" w:hAnsi="Arial"/>
          <w:sz w:val="22"/>
        </w:rPr>
      </w:pPr>
    </w:p>
    <w:sectPr w:rsidR="007C3067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 w:code="9"/>
      <w:pgMar w:top="1559" w:right="1134" w:bottom="567" w:left="1701" w:header="45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49C" w14:textId="77777777" w:rsidR="00B06692" w:rsidRDefault="00B06692">
      <w:r>
        <w:separator/>
      </w:r>
    </w:p>
  </w:endnote>
  <w:endnote w:type="continuationSeparator" w:id="0">
    <w:p w14:paraId="429D3030" w14:textId="77777777" w:rsidR="00B06692" w:rsidRDefault="00B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EE29" w14:textId="77777777" w:rsidR="007C3067" w:rsidRDefault="007C306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6855B6" w14:textId="77777777" w:rsidR="007C3067" w:rsidRDefault="007C3067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C1C0" w14:textId="77777777" w:rsidR="007C3067" w:rsidRDefault="007C3067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14:paraId="6BF4AF53" w14:textId="77777777" w:rsidR="007C3067" w:rsidRDefault="007C3067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>
      <w:rPr>
        <w:rFonts w:ascii="Tahoma" w:hAnsi="Tahoma"/>
        <w:sz w:val="16"/>
      </w:rPr>
      <w:t>Fax. +54-261-4380120. Si</w:t>
    </w:r>
    <w:r w:rsidR="006F205C">
      <w:rPr>
        <w:rFonts w:ascii="Tahoma" w:hAnsi="Tahoma"/>
        <w:sz w:val="16"/>
      </w:rPr>
      <w:t xml:space="preserve">tio web: </w:t>
    </w:r>
    <w:hyperlink r:id="rId1" w:history="1">
      <w:r w:rsidR="006F205C" w:rsidRPr="00A60CFB">
        <w:rPr>
          <w:rStyle w:val="Hipervnculo"/>
          <w:rFonts w:ascii="Tahoma" w:hAnsi="Tahoma"/>
          <w:sz w:val="16"/>
        </w:rPr>
        <w:t>http://ingenieria.uncuyo.edu.ar/</w:t>
      </w:r>
    </w:hyperlink>
    <w:r w:rsidR="006F205C">
      <w:rPr>
        <w:rFonts w:ascii="Tahoma" w:hAnsi="Tahoma"/>
        <w:sz w:val="16"/>
      </w:rPr>
      <w:t xml:space="preserve"> </w:t>
    </w:r>
  </w:p>
  <w:p w14:paraId="24F6F56C" w14:textId="77777777" w:rsidR="007C3067" w:rsidRDefault="007C3067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6F205C">
      <w:rPr>
        <w:rFonts w:ascii="Arial" w:hAnsi="Arial"/>
        <w:noProof/>
        <w:snapToGrid w:val="0"/>
        <w:sz w:val="18"/>
      </w:rPr>
      <w:t>1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6951" w14:textId="77777777" w:rsidR="00B06692" w:rsidRDefault="00B06692">
      <w:r>
        <w:separator/>
      </w:r>
    </w:p>
  </w:footnote>
  <w:footnote w:type="continuationSeparator" w:id="0">
    <w:p w14:paraId="754A097E" w14:textId="77777777" w:rsidR="00B06692" w:rsidRDefault="00B0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4820" w14:textId="04206914" w:rsidR="007C3067" w:rsidRDefault="00BE6FAF">
    <w:pPr>
      <w:pStyle w:val="Encabezado"/>
      <w:tabs>
        <w:tab w:val="clear" w:pos="4252"/>
        <w:tab w:val="clear" w:pos="8504"/>
        <w:tab w:val="left" w:pos="72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A6BD471" wp14:editId="45C1EB63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768340" cy="64770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E6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DA554" wp14:editId="71E8F0EC">
              <wp:simplePos x="0" y="0"/>
              <wp:positionH relativeFrom="column">
                <wp:posOffset>3815715</wp:posOffset>
              </wp:positionH>
              <wp:positionV relativeFrom="paragraph">
                <wp:posOffset>34290</wp:posOffset>
              </wp:positionV>
              <wp:extent cx="2551430" cy="10121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557B" w14:textId="77777777" w:rsidR="002B2722" w:rsidRPr="00A505C1" w:rsidRDefault="002B2722" w:rsidP="002B2722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DA5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0.45pt;margin-top:2.7pt;width:200.9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" stroked="f">
              <v:textbox>
                <w:txbxContent>
                  <w:p w14:paraId="5B8C557B" w14:textId="77777777" w:rsidR="002B2722" w:rsidRPr="00A505C1" w:rsidRDefault="002B2722" w:rsidP="002B2722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1CC4D9" w14:textId="05B5A6D2" w:rsidR="00467CD9" w:rsidRDefault="00467CD9" w:rsidP="00467CD9">
    <w:pPr>
      <w:pStyle w:val="Encabezado"/>
      <w:tabs>
        <w:tab w:val="clear" w:pos="4252"/>
        <w:tab w:val="clear" w:pos="8504"/>
        <w:tab w:val="left" w:pos="7260"/>
      </w:tabs>
    </w:pPr>
    <w:r>
      <w:t xml:space="preserve">       </w:t>
    </w:r>
  </w:p>
  <w:p w14:paraId="72B88EC6" w14:textId="77777777" w:rsidR="00467CD9" w:rsidRPr="00A83E34" w:rsidRDefault="00467CD9" w:rsidP="00467CD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14:paraId="2D4A28E2" w14:textId="77777777" w:rsidR="007C3067" w:rsidRDefault="007C3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B35"/>
    <w:multiLevelType w:val="hybridMultilevel"/>
    <w:tmpl w:val="27C06704"/>
    <w:lvl w:ilvl="0" w:tplc="23D4C2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84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47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6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CF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8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E8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43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 w:tplc="81A4D12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5C5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6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6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9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E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AD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 w:tplc="0F02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83C1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0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69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85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4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2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5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 w:tplc="4184EA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921009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3C47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A64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F21B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94E28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530C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62213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D8BB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 w:tplc="A49A11DA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319CA666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F8840B8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22CEB9B2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550A9A6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EA4287BC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D0A01006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3542708E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95D21338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 w:tplc="AFF005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54E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C2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09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68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24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05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C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45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 w:tplc="A2A890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B40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E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2A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88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6D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CC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A5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 w:tplc="E0B62A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720425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734A2B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26F6100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1DA1E6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9DAB68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E96784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7363E0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BC0910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 w:tplc="A8C2CE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B1E63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89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20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6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E4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63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7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0C7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 w:tplc="CE3C77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6CA8ECA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3A4BB8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120B8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E961A9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DBCAC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4AE804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550E4E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BDC71E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BC7C69CA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FD5C5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EB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A3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C8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0C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4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C8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C2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126AE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3623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0D56E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6F684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8E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E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89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5C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42BEF2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4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0C8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8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84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C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4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7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A3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6F"/>
    <w:rsid w:val="00034B77"/>
    <w:rsid w:val="00064E68"/>
    <w:rsid w:val="002777DE"/>
    <w:rsid w:val="002A3B62"/>
    <w:rsid w:val="002B2722"/>
    <w:rsid w:val="0032181F"/>
    <w:rsid w:val="003C058E"/>
    <w:rsid w:val="003C4730"/>
    <w:rsid w:val="0041456B"/>
    <w:rsid w:val="004543EC"/>
    <w:rsid w:val="00467CD9"/>
    <w:rsid w:val="005A33E6"/>
    <w:rsid w:val="005C75C0"/>
    <w:rsid w:val="005D6390"/>
    <w:rsid w:val="005F486C"/>
    <w:rsid w:val="006F205C"/>
    <w:rsid w:val="00772E44"/>
    <w:rsid w:val="007953D1"/>
    <w:rsid w:val="007B0B29"/>
    <w:rsid w:val="007C3067"/>
    <w:rsid w:val="008004C7"/>
    <w:rsid w:val="0091566F"/>
    <w:rsid w:val="00961AF5"/>
    <w:rsid w:val="009D0199"/>
    <w:rsid w:val="009E63E7"/>
    <w:rsid w:val="00A0664D"/>
    <w:rsid w:val="00A1283A"/>
    <w:rsid w:val="00B06692"/>
    <w:rsid w:val="00B8561D"/>
    <w:rsid w:val="00BB2BAA"/>
    <w:rsid w:val="00BE6FAF"/>
    <w:rsid w:val="00C15682"/>
    <w:rsid w:val="00C46AD9"/>
    <w:rsid w:val="00D158CD"/>
    <w:rsid w:val="00D33B5B"/>
    <w:rsid w:val="00D6520C"/>
    <w:rsid w:val="00D77560"/>
    <w:rsid w:val="00DF3793"/>
    <w:rsid w:val="00EC1DE6"/>
    <w:rsid w:val="00EE4978"/>
    <w:rsid w:val="00F250F0"/>
    <w:rsid w:val="00F87903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7555F7"/>
  <w15:chartTrackingRefBased/>
  <w15:docId w15:val="{47ED072F-0E1D-43D0-9D9F-85B2982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Textodeglobo">
    <w:name w:val="Balloon Text"/>
    <w:basedOn w:val="Normal"/>
    <w:link w:val="TextodegloboCar"/>
    <w:rsid w:val="00A12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283A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67CD9"/>
    <w:rPr>
      <w:rFonts w:ascii="Courier New" w:hAnsi="Courier New"/>
      <w:szCs w:val="24"/>
      <w:lang w:val="es-ES" w:eastAsia="es-ES"/>
    </w:rPr>
  </w:style>
  <w:style w:type="paragraph" w:customStyle="1" w:styleId="ListParagraph">
    <w:name w:val="List Paragraph"/>
    <w:basedOn w:val="Normal"/>
    <w:rsid w:val="00C156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rsid w:val="006F2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2168</CharactersWithSpaces>
  <SharedDoc>false</SharedDoc>
  <HLinks>
    <vt:vector size="6" baseType="variant">
      <vt:variant>
        <vt:i4>4390913</vt:i4>
      </vt:variant>
      <vt:variant>
        <vt:i4>2</vt:i4>
      </vt:variant>
      <vt:variant>
        <vt:i4>0</vt:i4>
      </vt:variant>
      <vt:variant>
        <vt:i4>5</vt:i4>
      </vt:variant>
      <vt:variant>
        <vt:lpwstr>http://ingenieria.uncuyo.edu.ar/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Arquitectura 2023</dc:title>
  <dc:subject/>
  <dc:creator>Rosana Caliguli</dc:creator>
  <cp:keywords/>
  <cp:lastModifiedBy>Usuario</cp:lastModifiedBy>
  <cp:revision>4</cp:revision>
  <cp:lastPrinted>2005-08-09T12:34:00Z</cp:lastPrinted>
  <dcterms:created xsi:type="dcterms:W3CDTF">2023-03-28T13:46:00Z</dcterms:created>
  <dcterms:modified xsi:type="dcterms:W3CDTF">2023-03-28T13:47:00Z</dcterms:modified>
</cp:coreProperties>
</file>